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D750" w14:textId="77777777" w:rsidR="00B03356" w:rsidRPr="0018115B" w:rsidRDefault="00EE7EFA" w:rsidP="00B56B3B">
      <w:pPr>
        <w:spacing w:line="360" w:lineRule="auto"/>
        <w:jc w:val="center"/>
        <w:rPr>
          <w:b/>
          <w:shd w:val="clear" w:color="auto" w:fill="FFFFFF"/>
          <w:lang w:val="pt-BR"/>
        </w:rPr>
      </w:pPr>
      <w:r w:rsidRPr="0018115B">
        <w:rPr>
          <w:b/>
          <w:lang w:val="pt-BR"/>
        </w:rPr>
        <w:t>MATERIAL SUPLEMENTAR</w:t>
      </w:r>
    </w:p>
    <w:p w14:paraId="4816E3E4" w14:textId="77777777" w:rsidR="00702FE8" w:rsidRPr="0018115B" w:rsidRDefault="00702FE8" w:rsidP="00B56B3B">
      <w:pPr>
        <w:spacing w:line="360" w:lineRule="auto"/>
        <w:jc w:val="center"/>
        <w:rPr>
          <w:shd w:val="clear" w:color="auto" w:fill="F8F9FA"/>
          <w:lang w:val="pt-BR"/>
        </w:rPr>
      </w:pPr>
    </w:p>
    <w:p w14:paraId="313174C6" w14:textId="77777777" w:rsidR="00BF0C4A" w:rsidRPr="0018115B" w:rsidRDefault="003425F9" w:rsidP="00B56B3B">
      <w:pPr>
        <w:spacing w:line="360" w:lineRule="auto"/>
        <w:rPr>
          <w:b/>
          <w:i/>
          <w:lang w:val="pt-BR"/>
        </w:rPr>
      </w:pPr>
      <w:r w:rsidRPr="0018115B">
        <w:rPr>
          <w:b/>
          <w:i/>
          <w:shd w:val="clear" w:color="auto" w:fill="F8F9FA"/>
          <w:lang w:val="pt-BR"/>
        </w:rPr>
        <w:t>1. Etapas de processamento digital de imagens</w:t>
      </w:r>
    </w:p>
    <w:p w14:paraId="5159ACB1" w14:textId="77777777" w:rsidR="0050036B" w:rsidRPr="0018115B" w:rsidRDefault="0050036B" w:rsidP="00B56B3B">
      <w:pPr>
        <w:spacing w:line="360" w:lineRule="auto"/>
        <w:rPr>
          <w:shd w:val="clear" w:color="auto" w:fill="F8F9FA"/>
          <w:lang w:val="pt-BR"/>
        </w:rPr>
      </w:pPr>
    </w:p>
    <w:p w14:paraId="7842D731" w14:textId="77777777" w:rsidR="00EE7EFA" w:rsidRPr="0018115B" w:rsidRDefault="0050036B" w:rsidP="00B56B3B">
      <w:pPr>
        <w:spacing w:line="360" w:lineRule="auto"/>
        <w:ind w:firstLine="709"/>
        <w:rPr>
          <w:lang w:val="pt-BR"/>
        </w:rPr>
      </w:pPr>
      <w:r w:rsidRPr="0018115B">
        <w:rPr>
          <w:shd w:val="clear" w:color="auto" w:fill="F8F9FA"/>
          <w:lang w:val="pt-BR"/>
        </w:rPr>
        <w:t>O</w:t>
      </w:r>
      <w:r w:rsidR="00BF0C4A" w:rsidRPr="0018115B">
        <w:rPr>
          <w:shd w:val="clear" w:color="auto" w:fill="F8F9FA"/>
          <w:lang w:val="pt-BR"/>
        </w:rPr>
        <w:t xml:space="preserve"> </w:t>
      </w:r>
      <w:r w:rsidRPr="0018115B">
        <w:rPr>
          <w:shd w:val="clear" w:color="auto" w:fill="F8F9FA"/>
          <w:lang w:val="pt-BR"/>
        </w:rPr>
        <w:t xml:space="preserve">Índice </w:t>
      </w:r>
      <w:r w:rsidR="00BF0C4A" w:rsidRPr="0018115B">
        <w:rPr>
          <w:shd w:val="clear" w:color="auto" w:fill="F8F9FA"/>
          <w:lang w:val="pt-BR"/>
        </w:rPr>
        <w:t xml:space="preserve">de </w:t>
      </w:r>
      <w:r w:rsidRPr="0018115B">
        <w:rPr>
          <w:shd w:val="clear" w:color="auto" w:fill="F8F9FA"/>
          <w:lang w:val="pt-BR"/>
        </w:rPr>
        <w:t xml:space="preserve">Vegetação </w:t>
      </w:r>
      <w:r w:rsidR="00BF0C4A" w:rsidRPr="0018115B">
        <w:rPr>
          <w:shd w:val="clear" w:color="auto" w:fill="F8F9FA"/>
          <w:lang w:val="pt-BR"/>
        </w:rPr>
        <w:t xml:space="preserve">por </w:t>
      </w:r>
      <w:r w:rsidRPr="0018115B">
        <w:rPr>
          <w:shd w:val="clear" w:color="auto" w:fill="F8F9FA"/>
          <w:lang w:val="pt-BR"/>
        </w:rPr>
        <w:t xml:space="preserve">Diferença Normalizada </w:t>
      </w:r>
      <w:r w:rsidR="00BF0C4A" w:rsidRPr="0018115B">
        <w:rPr>
          <w:shd w:val="clear" w:color="auto" w:fill="F8F9FA"/>
          <w:lang w:val="pt-BR"/>
        </w:rPr>
        <w:t>(IVDN)</w:t>
      </w:r>
      <w:r w:rsidR="00D9541C" w:rsidRPr="0018115B">
        <w:rPr>
          <w:shd w:val="clear" w:color="auto" w:fill="F8F9FA"/>
          <w:lang w:val="pt-BR"/>
        </w:rPr>
        <w:t xml:space="preserve"> da Microbacia Hidrográfica Riacho das Piabas</w:t>
      </w:r>
      <w:r w:rsidR="002A5076" w:rsidRPr="0018115B">
        <w:rPr>
          <w:shd w:val="clear" w:color="auto" w:fill="F8F9FA"/>
          <w:lang w:val="pt-BR"/>
        </w:rPr>
        <w:t xml:space="preserve"> (Paraíba- Brasil),</w:t>
      </w:r>
      <w:r w:rsidR="00D9541C" w:rsidRPr="0018115B">
        <w:rPr>
          <w:shd w:val="clear" w:color="auto" w:fill="F8F9FA"/>
          <w:lang w:val="pt-BR"/>
        </w:rPr>
        <w:t xml:space="preserve"> referente aos anos de 1989, 2007 e 2014</w:t>
      </w:r>
      <w:r w:rsidR="00BA0CD3" w:rsidRPr="0018115B">
        <w:rPr>
          <w:shd w:val="clear" w:color="auto" w:fill="F8F9FA"/>
          <w:lang w:val="pt-BR"/>
        </w:rPr>
        <w:t>,</w:t>
      </w:r>
      <w:r w:rsidR="00D9541C" w:rsidRPr="0018115B">
        <w:rPr>
          <w:shd w:val="clear" w:color="auto" w:fill="F8F9FA"/>
          <w:lang w:val="pt-BR"/>
        </w:rPr>
        <w:t xml:space="preserve"> </w:t>
      </w:r>
      <w:r w:rsidRPr="0018115B">
        <w:rPr>
          <w:shd w:val="clear" w:color="auto" w:fill="F8F9FA"/>
          <w:lang w:val="pt-BR"/>
        </w:rPr>
        <w:t xml:space="preserve">foi gerado após o processamento digital de </w:t>
      </w:r>
      <w:r w:rsidR="007B38FE" w:rsidRPr="0018115B">
        <w:rPr>
          <w:shd w:val="clear" w:color="auto" w:fill="F8F9FA"/>
          <w:lang w:val="pt-BR"/>
        </w:rPr>
        <w:t>imagem</w:t>
      </w:r>
      <w:r w:rsidRPr="0018115B">
        <w:rPr>
          <w:shd w:val="clear" w:color="auto" w:fill="F8F9FA"/>
          <w:lang w:val="pt-BR"/>
        </w:rPr>
        <w:t xml:space="preserve"> ca</w:t>
      </w:r>
      <w:r w:rsidR="007B38FE" w:rsidRPr="0018115B">
        <w:rPr>
          <w:shd w:val="clear" w:color="auto" w:fill="F8F9FA"/>
          <w:lang w:val="pt-BR"/>
        </w:rPr>
        <w:t>pturada</w:t>
      </w:r>
      <w:r w:rsidR="002A5076" w:rsidRPr="0018115B">
        <w:rPr>
          <w:shd w:val="clear" w:color="auto" w:fill="F8F9FA"/>
          <w:lang w:val="pt-BR"/>
        </w:rPr>
        <w:t xml:space="preserve"> por sensores a bordo do</w:t>
      </w:r>
      <w:r w:rsidR="006310C8" w:rsidRPr="0018115B">
        <w:rPr>
          <w:shd w:val="clear" w:color="auto" w:fill="F8F9FA"/>
          <w:lang w:val="pt-BR"/>
        </w:rPr>
        <w:t>s</w:t>
      </w:r>
      <w:r w:rsidRPr="0018115B">
        <w:rPr>
          <w:shd w:val="clear" w:color="auto" w:fill="F8F9FA"/>
          <w:lang w:val="pt-BR"/>
        </w:rPr>
        <w:t xml:space="preserve"> satélite</w:t>
      </w:r>
      <w:r w:rsidR="006310C8" w:rsidRPr="0018115B">
        <w:rPr>
          <w:shd w:val="clear" w:color="auto" w:fill="F8F9FA"/>
          <w:lang w:val="pt-BR"/>
        </w:rPr>
        <w:t>s</w:t>
      </w:r>
      <w:r w:rsidR="00D9541C" w:rsidRPr="0018115B">
        <w:rPr>
          <w:shd w:val="clear" w:color="auto" w:fill="F8F9FA"/>
          <w:lang w:val="pt-BR"/>
        </w:rPr>
        <w:t xml:space="preserve"> </w:t>
      </w:r>
      <w:proofErr w:type="spellStart"/>
      <w:r w:rsidR="00225E32" w:rsidRPr="0018115B">
        <w:rPr>
          <w:lang w:val="pt-BR"/>
        </w:rPr>
        <w:t>Landsat</w:t>
      </w:r>
      <w:proofErr w:type="spellEnd"/>
      <w:r w:rsidR="00225E32" w:rsidRPr="0018115B">
        <w:rPr>
          <w:lang w:val="pt-BR"/>
        </w:rPr>
        <w:t xml:space="preserve"> 5</w:t>
      </w:r>
      <w:r w:rsidR="001D1FE7" w:rsidRPr="0018115B">
        <w:rPr>
          <w:lang w:val="pt-BR"/>
        </w:rPr>
        <w:t xml:space="preserve"> (</w:t>
      </w:r>
      <w:r w:rsidR="00D9541C" w:rsidRPr="0018115B">
        <w:rPr>
          <w:lang w:val="pt-BR"/>
        </w:rPr>
        <w:t>1989 e 2007)</w:t>
      </w:r>
      <w:r w:rsidR="00225E32" w:rsidRPr="0018115B">
        <w:rPr>
          <w:lang w:val="pt-BR"/>
        </w:rPr>
        <w:t xml:space="preserve"> e </w:t>
      </w:r>
      <w:proofErr w:type="spellStart"/>
      <w:r w:rsidR="00D9541C" w:rsidRPr="0018115B">
        <w:rPr>
          <w:lang w:val="pt-BR"/>
        </w:rPr>
        <w:t>Landsat</w:t>
      </w:r>
      <w:proofErr w:type="spellEnd"/>
      <w:r w:rsidR="00D9541C" w:rsidRPr="0018115B">
        <w:rPr>
          <w:lang w:val="pt-BR"/>
        </w:rPr>
        <w:t xml:space="preserve"> </w:t>
      </w:r>
      <w:r w:rsidR="00225E32" w:rsidRPr="0018115B">
        <w:rPr>
          <w:lang w:val="pt-BR"/>
        </w:rPr>
        <w:t>8</w:t>
      </w:r>
      <w:r w:rsidR="001D1FE7" w:rsidRPr="0018115B">
        <w:rPr>
          <w:lang w:val="pt-BR"/>
        </w:rPr>
        <w:t xml:space="preserve"> (</w:t>
      </w:r>
      <w:r w:rsidR="00D9541C" w:rsidRPr="0018115B">
        <w:rPr>
          <w:lang w:val="pt-BR"/>
        </w:rPr>
        <w:t>2014</w:t>
      </w:r>
      <w:r w:rsidR="00225E32" w:rsidRPr="0018115B">
        <w:rPr>
          <w:lang w:val="pt-BR"/>
        </w:rPr>
        <w:t>)</w:t>
      </w:r>
      <w:r w:rsidR="00225E32" w:rsidRPr="0018115B">
        <w:rPr>
          <w:shd w:val="clear" w:color="auto" w:fill="F8F9FA"/>
          <w:lang w:val="pt-BR"/>
        </w:rPr>
        <w:t>. Sendo assim</w:t>
      </w:r>
      <w:r w:rsidR="00D9541C" w:rsidRPr="0018115B">
        <w:rPr>
          <w:shd w:val="clear" w:color="auto" w:fill="F8F9FA"/>
          <w:lang w:val="pt-BR"/>
        </w:rPr>
        <w:t>,</w:t>
      </w:r>
      <w:r w:rsidR="00225E32" w:rsidRPr="0018115B">
        <w:rPr>
          <w:lang w:val="pt-BR"/>
        </w:rPr>
        <w:t xml:space="preserve"> realizou-se incialmente a</w:t>
      </w:r>
      <w:r w:rsidR="00EE7EFA" w:rsidRPr="0018115B">
        <w:rPr>
          <w:lang w:val="pt-BR"/>
        </w:rPr>
        <w:t xml:space="preserve"> calibração </w:t>
      </w:r>
      <w:proofErr w:type="spellStart"/>
      <w:r w:rsidR="00EE7EFA" w:rsidRPr="0018115B">
        <w:rPr>
          <w:lang w:val="pt-BR"/>
        </w:rPr>
        <w:t>radiométrica</w:t>
      </w:r>
      <w:proofErr w:type="spellEnd"/>
      <w:r w:rsidR="00EE7EFA" w:rsidRPr="0018115B">
        <w:rPr>
          <w:lang w:val="pt-BR"/>
        </w:rPr>
        <w:t xml:space="preserve"> das imagens de satélite</w:t>
      </w:r>
      <w:r w:rsidR="00225E32" w:rsidRPr="0018115B">
        <w:rPr>
          <w:lang w:val="pt-BR"/>
        </w:rPr>
        <w:t>, que</w:t>
      </w:r>
      <w:r w:rsidR="00EE7EFA" w:rsidRPr="0018115B">
        <w:rPr>
          <w:lang w:val="pt-BR"/>
        </w:rPr>
        <w:t xml:space="preserve"> corresponde a conversão do número digital (DN) de cada célula de grade (</w:t>
      </w:r>
      <w:r w:rsidR="00EE7EFA" w:rsidRPr="0018115B">
        <w:rPr>
          <w:i/>
          <w:lang w:val="pt-BR"/>
        </w:rPr>
        <w:t>pixel</w:t>
      </w:r>
      <w:r w:rsidR="00EE7EFA" w:rsidRPr="0018115B">
        <w:rPr>
          <w:lang w:val="pt-BR"/>
        </w:rPr>
        <w:t xml:space="preserve">) da imagem em </w:t>
      </w:r>
      <w:proofErr w:type="spellStart"/>
      <w:r w:rsidR="00EE7EFA" w:rsidRPr="0018115B">
        <w:rPr>
          <w:lang w:val="pt-BR"/>
        </w:rPr>
        <w:t>radiância</w:t>
      </w:r>
      <w:proofErr w:type="spellEnd"/>
      <w:r w:rsidR="00EE7EFA" w:rsidRPr="0018115B">
        <w:rPr>
          <w:lang w:val="pt-BR"/>
        </w:rPr>
        <w:t xml:space="preserve"> espectral, </w:t>
      </w:r>
      <w:proofErr w:type="spellStart"/>
      <w:r w:rsidR="00EE7EFA" w:rsidRPr="0018115B">
        <w:rPr>
          <w:lang w:val="pt-BR"/>
        </w:rPr>
        <w:t>L</w:t>
      </w:r>
      <w:r w:rsidR="00EE7EFA" w:rsidRPr="0018115B">
        <w:rPr>
          <w:vertAlign w:val="subscript"/>
          <w:lang w:val="pt-BR"/>
        </w:rPr>
        <w:t>λ</w:t>
      </w:r>
      <w:proofErr w:type="spellEnd"/>
      <w:r w:rsidR="00EE7EFA" w:rsidRPr="0018115B">
        <w:rPr>
          <w:lang w:val="pt-BR"/>
        </w:rPr>
        <w:t xml:space="preserve">, que, para os anos de 1989 e 2007 foi mensurada a partir da equação 1 proposta por </w:t>
      </w:r>
      <w:proofErr w:type="spellStart"/>
      <w:r w:rsidR="00EE7EFA" w:rsidRPr="0018115B">
        <w:rPr>
          <w:lang w:val="pt-BR"/>
        </w:rPr>
        <w:t>Markham</w:t>
      </w:r>
      <w:proofErr w:type="spellEnd"/>
      <w:r w:rsidR="00EE7EFA" w:rsidRPr="0018115B">
        <w:rPr>
          <w:lang w:val="pt-BR"/>
        </w:rPr>
        <w:t xml:space="preserve"> &amp; Baker (1987), utilizando as constantes estabelecidas por </w:t>
      </w:r>
      <w:proofErr w:type="spellStart"/>
      <w:r w:rsidR="00EE7EFA" w:rsidRPr="0018115B">
        <w:rPr>
          <w:lang w:val="pt-BR"/>
        </w:rPr>
        <w:t>Chander</w:t>
      </w:r>
      <w:proofErr w:type="spellEnd"/>
      <w:r w:rsidR="00EE7EFA" w:rsidRPr="0018115B">
        <w:rPr>
          <w:lang w:val="pt-BR"/>
        </w:rPr>
        <w:t xml:space="preserve"> </w:t>
      </w:r>
      <w:r w:rsidR="00EE7EFA" w:rsidRPr="0018115B">
        <w:rPr>
          <w:i/>
          <w:lang w:val="pt-BR"/>
        </w:rPr>
        <w:t>et al.</w:t>
      </w:r>
      <w:r w:rsidR="00D9541C" w:rsidRPr="0018115B">
        <w:rPr>
          <w:lang w:val="pt-BR"/>
        </w:rPr>
        <w:t xml:space="preserve"> (2009) </w:t>
      </w:r>
      <w:r w:rsidR="007B38FE" w:rsidRPr="0018115B">
        <w:rPr>
          <w:lang w:val="pt-BR"/>
        </w:rPr>
        <w:t xml:space="preserve">conforme a </w:t>
      </w:r>
      <w:r w:rsidR="00D9541C" w:rsidRPr="0018115B">
        <w:rPr>
          <w:lang w:val="pt-BR"/>
        </w:rPr>
        <w:t>Tabela 1</w:t>
      </w:r>
      <w:r w:rsidR="00EE7EFA" w:rsidRPr="0018115B">
        <w:rPr>
          <w:lang w:val="pt-BR"/>
        </w:rPr>
        <w:t xml:space="preserve">. </w:t>
      </w:r>
    </w:p>
    <w:p w14:paraId="37466B49" w14:textId="77777777" w:rsidR="00EE7EFA" w:rsidRPr="0018115B" w:rsidRDefault="00EE7EFA" w:rsidP="00B56B3B">
      <w:pPr>
        <w:spacing w:line="360" w:lineRule="auto"/>
        <w:ind w:firstLine="709"/>
        <w:rPr>
          <w:lang w:val="pt-BR"/>
        </w:rPr>
      </w:pPr>
    </w:p>
    <w:p w14:paraId="238EAC5C" w14:textId="77777777" w:rsidR="00EE7EFA" w:rsidRPr="0018115B" w:rsidRDefault="00EE7EFA" w:rsidP="00B56B3B">
      <w:pPr>
        <w:spacing w:line="360" w:lineRule="auto"/>
        <w:rPr>
          <w:lang w:val="pt-BR"/>
        </w:rPr>
      </w:pPr>
      <w:r w:rsidRPr="0018115B">
        <w:rPr>
          <w:lang w:val="pt-BR"/>
        </w:rPr>
        <w:tab/>
      </w:r>
      <w:r w:rsidRPr="0018115B">
        <w:rPr>
          <w:lang w:val="pt-BR"/>
        </w:rPr>
        <w:tab/>
      </w:r>
      <w:r w:rsidRPr="0018115B">
        <w:rPr>
          <w:lang w:val="pt-BR"/>
        </w:rPr>
        <w:tab/>
      </w:r>
      <w:r w:rsidRPr="0018115B">
        <w:rPr>
          <w:lang w:val="pt-BR"/>
        </w:rPr>
        <w:tab/>
      </w:r>
      <w:r w:rsidRPr="0018115B">
        <w:rPr>
          <w:position w:val="-32"/>
          <w:lang w:val="pt-BR"/>
        </w:rPr>
        <w:object w:dxaOrig="3480" w:dyaOrig="765" w14:anchorId="36F5E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8.4pt" o:ole="" filled="t">
            <v:fill color2="black"/>
            <v:imagedata r:id="rId9" o:title=""/>
          </v:shape>
          <o:OLEObject Type="Embed" ProgID="Equation.3" ShapeID="_x0000_i1025" DrawAspect="Content" ObjectID="_1638358866" r:id="rId10"/>
        </w:object>
      </w:r>
      <w:r w:rsidRPr="0018115B">
        <w:rPr>
          <w:lang w:val="pt-BR"/>
        </w:rPr>
        <w:fldChar w:fldCharType="begin"/>
      </w:r>
      <w:r w:rsidRPr="0018115B">
        <w:rPr>
          <w:lang w:val="pt-BR"/>
        </w:rPr>
        <w:instrText xml:space="preserve"> QUOTE </w:instrText>
      </w:r>
      <w:r w:rsidR="0018115B" w:rsidRPr="0018115B">
        <w:rPr>
          <w:position w:val="-14"/>
          <w:lang w:val="pt-BR"/>
        </w:rPr>
        <w:pict w14:anchorId="139B3041">
          <v:shape id="_x0000_i1026" type="#_x0000_t75" style="width:174pt;height:21.6pt" equationxml="&lt;">
            <v:imagedata r:id="rId11" o:title="" chromakey="white"/>
          </v:shape>
        </w:pict>
      </w:r>
      <w:r w:rsidRPr="0018115B">
        <w:rPr>
          <w:lang w:val="pt-BR"/>
        </w:rPr>
        <w:instrText xml:space="preserve"> </w:instrText>
      </w:r>
      <w:r w:rsidRPr="0018115B">
        <w:rPr>
          <w:lang w:val="pt-BR"/>
        </w:rPr>
        <w:fldChar w:fldCharType="end"/>
      </w:r>
      <w:r w:rsidRPr="0018115B">
        <w:rPr>
          <w:lang w:val="pt-BR"/>
        </w:rPr>
        <w:tab/>
      </w:r>
      <w:r w:rsidRPr="0018115B">
        <w:rPr>
          <w:lang w:val="pt-BR"/>
        </w:rPr>
        <w:tab/>
      </w:r>
      <w:r w:rsidRPr="0018115B">
        <w:rPr>
          <w:lang w:val="pt-BR"/>
        </w:rPr>
        <w:tab/>
        <w:t xml:space="preserve">          (1)</w:t>
      </w:r>
    </w:p>
    <w:p w14:paraId="3376FAEC" w14:textId="77777777" w:rsidR="00EE7EFA" w:rsidRPr="0018115B" w:rsidRDefault="00EE7EFA" w:rsidP="00B56B3B">
      <w:pPr>
        <w:autoSpaceDE w:val="0"/>
        <w:autoSpaceDN w:val="0"/>
        <w:adjustRightInd w:val="0"/>
        <w:spacing w:line="360" w:lineRule="auto"/>
        <w:rPr>
          <w:lang w:val="pt-BR"/>
        </w:rPr>
      </w:pPr>
      <w:r w:rsidRPr="0018115B">
        <w:rPr>
          <w:lang w:val="pt-BR"/>
        </w:rPr>
        <w:t xml:space="preserve">Em que: </w:t>
      </w:r>
      <w:proofErr w:type="spellStart"/>
      <w:r w:rsidRPr="0018115B">
        <w:rPr>
          <w:lang w:val="pt-BR"/>
        </w:rPr>
        <w:t>L</w:t>
      </w:r>
      <w:r w:rsidRPr="0018115B">
        <w:rPr>
          <w:vertAlign w:val="subscript"/>
          <w:lang w:val="pt-BR"/>
        </w:rPr>
        <w:t>λi</w:t>
      </w:r>
      <w:proofErr w:type="spellEnd"/>
      <w:r w:rsidRPr="0018115B">
        <w:rPr>
          <w:vertAlign w:val="subscript"/>
          <w:lang w:val="pt-BR"/>
        </w:rPr>
        <w:t xml:space="preserve"> </w:t>
      </w:r>
      <w:r w:rsidRPr="0018115B">
        <w:rPr>
          <w:lang w:val="pt-BR"/>
        </w:rPr>
        <w:t>é a</w:t>
      </w:r>
      <w:r w:rsidRPr="0018115B">
        <w:rPr>
          <w:vertAlign w:val="subscript"/>
          <w:lang w:val="pt-BR"/>
        </w:rPr>
        <w:t xml:space="preserve"> </w:t>
      </w:r>
      <w:proofErr w:type="spellStart"/>
      <w:r w:rsidRPr="0018115B">
        <w:rPr>
          <w:lang w:val="pt-BR"/>
        </w:rPr>
        <w:t>radiância</w:t>
      </w:r>
      <w:proofErr w:type="spellEnd"/>
      <w:r w:rsidRPr="0018115B">
        <w:rPr>
          <w:lang w:val="pt-BR"/>
        </w:rPr>
        <w:t xml:space="preserve"> espectral de cada banda (W m</w:t>
      </w:r>
      <w:r w:rsidRPr="0018115B">
        <w:rPr>
          <w:vertAlign w:val="superscript"/>
          <w:lang w:val="pt-BR"/>
        </w:rPr>
        <w:t>-2</w:t>
      </w:r>
      <w:r w:rsidRPr="0018115B">
        <w:rPr>
          <w:lang w:val="pt-BR"/>
        </w:rPr>
        <w:t xml:space="preserve"> ster</w:t>
      </w:r>
      <w:r w:rsidRPr="0018115B">
        <w:rPr>
          <w:vertAlign w:val="superscript"/>
          <w:lang w:val="pt-BR"/>
        </w:rPr>
        <w:t>-1</w:t>
      </w:r>
      <w:r w:rsidRPr="0018115B">
        <w:rPr>
          <w:lang w:val="pt-BR"/>
        </w:rPr>
        <w:t xml:space="preserve"> µm</w:t>
      </w:r>
      <w:r w:rsidRPr="0018115B">
        <w:rPr>
          <w:vertAlign w:val="superscript"/>
          <w:lang w:val="pt-BR"/>
        </w:rPr>
        <w:t>-1</w:t>
      </w:r>
      <w:r w:rsidRPr="0018115B">
        <w:rPr>
          <w:lang w:val="pt-BR"/>
        </w:rPr>
        <w:t xml:space="preserve">); </w:t>
      </w:r>
      <w:proofErr w:type="spellStart"/>
      <w:r w:rsidRPr="0018115B">
        <w:rPr>
          <w:lang w:val="pt-BR"/>
        </w:rPr>
        <w:t>L</w:t>
      </w:r>
      <w:r w:rsidRPr="0018115B">
        <w:rPr>
          <w:vertAlign w:val="subscript"/>
          <w:lang w:val="pt-BR"/>
        </w:rPr>
        <w:t>Máx</w:t>
      </w:r>
      <w:proofErr w:type="spellEnd"/>
      <w:r w:rsidRPr="0018115B">
        <w:rPr>
          <w:rStyle w:val="apple-converted-space"/>
          <w:lang w:val="pt-BR"/>
        </w:rPr>
        <w:t xml:space="preserve"> </w:t>
      </w:r>
      <w:r w:rsidRPr="0018115B">
        <w:rPr>
          <w:lang w:val="pt-BR"/>
        </w:rPr>
        <w:t xml:space="preserve">e </w:t>
      </w:r>
      <w:proofErr w:type="spellStart"/>
      <w:r w:rsidRPr="0018115B">
        <w:rPr>
          <w:lang w:val="pt-BR"/>
        </w:rPr>
        <w:t>L</w:t>
      </w:r>
      <w:r w:rsidRPr="0018115B">
        <w:rPr>
          <w:vertAlign w:val="subscript"/>
          <w:lang w:val="pt-BR"/>
        </w:rPr>
        <w:t>Mín</w:t>
      </w:r>
      <w:proofErr w:type="spellEnd"/>
      <w:r w:rsidRPr="0018115B">
        <w:rPr>
          <w:vertAlign w:val="subscript"/>
          <w:lang w:val="pt-BR"/>
        </w:rPr>
        <w:t xml:space="preserve"> </w:t>
      </w:r>
      <w:r w:rsidRPr="0018115B">
        <w:rPr>
          <w:lang w:val="pt-BR"/>
        </w:rPr>
        <w:t>são</w:t>
      </w:r>
      <w:r w:rsidRPr="0018115B">
        <w:rPr>
          <w:vertAlign w:val="subscript"/>
          <w:lang w:val="pt-BR"/>
        </w:rPr>
        <w:t xml:space="preserve"> </w:t>
      </w:r>
      <w:r w:rsidRPr="0018115B">
        <w:rPr>
          <w:lang w:val="pt-BR"/>
        </w:rPr>
        <w:t xml:space="preserve">constantes de calibração espectral de cada banda do sensor a bordo do satélite; DN corresponde ao número digital do </w:t>
      </w:r>
      <w:r w:rsidRPr="0018115B">
        <w:rPr>
          <w:i/>
          <w:lang w:val="pt-BR"/>
        </w:rPr>
        <w:t xml:space="preserve">pixel </w:t>
      </w:r>
      <w:r w:rsidRPr="0018115B">
        <w:rPr>
          <w:lang w:val="pt-BR"/>
        </w:rPr>
        <w:t xml:space="preserve">ou intensidade do </w:t>
      </w:r>
      <w:r w:rsidRPr="0018115B">
        <w:rPr>
          <w:i/>
          <w:lang w:val="pt-BR"/>
        </w:rPr>
        <w:t xml:space="preserve">pixel </w:t>
      </w:r>
      <w:r w:rsidRPr="0018115B">
        <w:rPr>
          <w:lang w:val="pt-BR"/>
        </w:rPr>
        <w:t>(varia de 0 - 255); e i representa as bandas espectrais do sensor a bordo do satélite.</w:t>
      </w:r>
    </w:p>
    <w:p w14:paraId="7684FDBB" w14:textId="77777777" w:rsidR="00EE7EFA" w:rsidRPr="0018115B" w:rsidRDefault="00EE7EFA" w:rsidP="00B56B3B">
      <w:pPr>
        <w:autoSpaceDE w:val="0"/>
        <w:autoSpaceDN w:val="0"/>
        <w:adjustRightInd w:val="0"/>
        <w:spacing w:line="360" w:lineRule="auto"/>
        <w:rPr>
          <w:lang w:val="pt-BR"/>
        </w:rPr>
      </w:pPr>
    </w:p>
    <w:p w14:paraId="6706F281" w14:textId="18148D48" w:rsidR="00EE7EFA" w:rsidRPr="0018115B" w:rsidRDefault="00EE7EFA" w:rsidP="00B56B3B">
      <w:pPr>
        <w:tabs>
          <w:tab w:val="left" w:pos="7938"/>
        </w:tabs>
        <w:autoSpaceDE w:val="0"/>
        <w:autoSpaceDN w:val="0"/>
        <w:adjustRightInd w:val="0"/>
        <w:spacing w:line="360" w:lineRule="auto"/>
        <w:rPr>
          <w:i/>
          <w:sz w:val="20"/>
          <w:szCs w:val="20"/>
          <w:lang w:val="pt-BR"/>
        </w:rPr>
      </w:pPr>
      <w:r w:rsidRPr="0018115B">
        <w:rPr>
          <w:sz w:val="20"/>
          <w:szCs w:val="20"/>
          <w:lang w:val="pt-BR"/>
        </w:rPr>
        <w:t xml:space="preserve">TABELA </w:t>
      </w:r>
      <w:r w:rsidR="00225E32" w:rsidRPr="0018115B">
        <w:rPr>
          <w:sz w:val="20"/>
          <w:szCs w:val="20"/>
          <w:lang w:val="pt-BR"/>
        </w:rPr>
        <w:t>1</w:t>
      </w:r>
      <w:r w:rsidR="0018115B" w:rsidRPr="0018115B">
        <w:rPr>
          <w:sz w:val="20"/>
          <w:szCs w:val="20"/>
          <w:lang w:val="pt-BR"/>
        </w:rPr>
        <w:t xml:space="preserve"> – </w:t>
      </w:r>
      <w:r w:rsidRPr="0018115B">
        <w:rPr>
          <w:sz w:val="20"/>
          <w:szCs w:val="20"/>
          <w:lang w:val="pt-BR"/>
        </w:rPr>
        <w:t xml:space="preserve">Constantes de calibração </w:t>
      </w:r>
      <w:proofErr w:type="spellStart"/>
      <w:r w:rsidRPr="0018115B">
        <w:rPr>
          <w:sz w:val="20"/>
          <w:szCs w:val="20"/>
          <w:lang w:val="pt-BR"/>
        </w:rPr>
        <w:t>radiométrica</w:t>
      </w:r>
      <w:proofErr w:type="spellEnd"/>
      <w:r w:rsidRPr="0018115B">
        <w:rPr>
          <w:sz w:val="20"/>
          <w:szCs w:val="20"/>
          <w:lang w:val="pt-BR"/>
        </w:rPr>
        <w:t xml:space="preserve"> do satélite </w:t>
      </w:r>
      <w:proofErr w:type="spellStart"/>
      <w:r w:rsidRPr="0018115B">
        <w:rPr>
          <w:sz w:val="20"/>
          <w:szCs w:val="20"/>
          <w:lang w:val="pt-BR"/>
        </w:rPr>
        <w:t>Landsat</w:t>
      </w:r>
      <w:proofErr w:type="spellEnd"/>
      <w:r w:rsidRPr="0018115B">
        <w:rPr>
          <w:sz w:val="20"/>
          <w:szCs w:val="20"/>
          <w:lang w:val="pt-BR"/>
        </w:rPr>
        <w:t xml:space="preserve"> 5/</w:t>
      </w:r>
      <w:proofErr w:type="spellStart"/>
      <w:r w:rsidRPr="0018115B">
        <w:rPr>
          <w:i/>
          <w:sz w:val="20"/>
          <w:szCs w:val="20"/>
          <w:lang w:val="pt-BR"/>
        </w:rPr>
        <w:t>Thematic</w:t>
      </w:r>
      <w:proofErr w:type="spellEnd"/>
      <w:r w:rsidRPr="0018115B">
        <w:rPr>
          <w:i/>
          <w:sz w:val="20"/>
          <w:szCs w:val="20"/>
          <w:lang w:val="pt-BR"/>
        </w:rPr>
        <w:t xml:space="preserve"> </w:t>
      </w:r>
      <w:proofErr w:type="spellStart"/>
      <w:r w:rsidRPr="0018115B">
        <w:rPr>
          <w:i/>
          <w:sz w:val="20"/>
          <w:szCs w:val="20"/>
          <w:lang w:val="pt-BR"/>
        </w:rPr>
        <w:t>Mapper</w:t>
      </w:r>
      <w:proofErr w:type="spellEnd"/>
      <w:r w:rsidRPr="0018115B">
        <w:rPr>
          <w:sz w:val="20"/>
          <w:szCs w:val="20"/>
          <w:lang w:val="pt-BR"/>
        </w:rPr>
        <w:t>.</w:t>
      </w:r>
      <w:r w:rsidRPr="0018115B">
        <w:rPr>
          <w:i/>
          <w:sz w:val="20"/>
          <w:szCs w:val="20"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212"/>
        <w:gridCol w:w="1503"/>
        <w:gridCol w:w="876"/>
        <w:gridCol w:w="1276"/>
        <w:gridCol w:w="1417"/>
      </w:tblGrid>
      <w:tr w:rsidR="00EE7EFA" w:rsidRPr="0018115B" w14:paraId="7D28CF32" w14:textId="77777777" w:rsidTr="006310C8">
        <w:trPr>
          <w:jc w:val="center"/>
        </w:trPr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23D92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0C36F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8115B">
              <w:rPr>
                <w:b/>
                <w:sz w:val="20"/>
                <w:szCs w:val="20"/>
                <w:lang w:val="pt-BR"/>
              </w:rPr>
              <w:t>Imagens obtidas de 01/03/1984 até 04/05/2003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65869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8115B">
              <w:rPr>
                <w:b/>
                <w:sz w:val="20"/>
                <w:szCs w:val="20"/>
                <w:lang w:val="pt-BR"/>
              </w:rPr>
              <w:t>Imagens obtidas após 02/04/2007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A7AE0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EE7EFA" w:rsidRPr="0018115B" w14:paraId="3D58CC86" w14:textId="77777777" w:rsidTr="006310C8">
        <w:trPr>
          <w:jc w:val="center"/>
        </w:trPr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199B1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8115B">
              <w:rPr>
                <w:b/>
                <w:sz w:val="20"/>
                <w:szCs w:val="20"/>
                <w:lang w:val="pt-BR"/>
              </w:rPr>
              <w:t>Banda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1DDC3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18115B">
              <w:rPr>
                <w:b/>
                <w:sz w:val="20"/>
                <w:szCs w:val="20"/>
                <w:lang w:val="pt-BR"/>
              </w:rPr>
              <w:t>L</w:t>
            </w:r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Mín</w:t>
            </w:r>
            <w:proofErr w:type="spellEnd"/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5601A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18115B">
              <w:rPr>
                <w:b/>
                <w:sz w:val="20"/>
                <w:szCs w:val="20"/>
                <w:lang w:val="pt-BR"/>
              </w:rPr>
              <w:t>L</w:t>
            </w:r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Máx</w:t>
            </w:r>
            <w:proofErr w:type="spellEnd"/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48C41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18115B">
              <w:rPr>
                <w:b/>
                <w:sz w:val="20"/>
                <w:szCs w:val="20"/>
                <w:lang w:val="pt-BR"/>
              </w:rPr>
              <w:t>L</w:t>
            </w:r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Mín</w:t>
            </w:r>
            <w:proofErr w:type="spellEnd"/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5660B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18115B">
              <w:rPr>
                <w:b/>
                <w:sz w:val="20"/>
                <w:szCs w:val="20"/>
                <w:lang w:val="pt-BR"/>
              </w:rPr>
              <w:t>L</w:t>
            </w:r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Máx</w:t>
            </w:r>
            <w:proofErr w:type="spellEnd"/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871F6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18115B">
              <w:rPr>
                <w:b/>
                <w:sz w:val="20"/>
                <w:szCs w:val="20"/>
                <w:lang w:val="pt-BR"/>
              </w:rPr>
              <w:t>ESUN</w:t>
            </w:r>
            <w:r w:rsidRPr="0018115B">
              <w:rPr>
                <w:b/>
                <w:sz w:val="20"/>
                <w:szCs w:val="20"/>
                <w:vertAlign w:val="subscript"/>
                <w:lang w:val="pt-BR"/>
              </w:rPr>
              <w:t>λ</w:t>
            </w:r>
            <w:proofErr w:type="spellEnd"/>
          </w:p>
        </w:tc>
      </w:tr>
      <w:tr w:rsidR="00EE7EFA" w:rsidRPr="0018115B" w14:paraId="6A109B37" w14:textId="77777777" w:rsidTr="006310C8">
        <w:trPr>
          <w:jc w:val="center"/>
        </w:trPr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AB0893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74A55A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-1,52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F83F25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152,10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9B32ED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FD88B0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719291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1957</w:t>
            </w:r>
          </w:p>
        </w:tc>
      </w:tr>
      <w:tr w:rsidR="00EE7EFA" w:rsidRPr="0018115B" w14:paraId="2D86319E" w14:textId="77777777" w:rsidTr="006310C8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F8551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A4353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-2,84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AB42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296,81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7D03B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C2554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BC56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1826</w:t>
            </w:r>
          </w:p>
        </w:tc>
      </w:tr>
      <w:tr w:rsidR="00EE7EFA" w:rsidRPr="0018115B" w14:paraId="7A5CD6AD" w14:textId="77777777" w:rsidTr="006310C8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A5657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EF636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84EB5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204,30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4E78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2DD4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E0EDC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1554</w:t>
            </w:r>
          </w:p>
        </w:tc>
      </w:tr>
      <w:tr w:rsidR="00EE7EFA" w:rsidRPr="0018115B" w14:paraId="1314DBF1" w14:textId="77777777" w:rsidTr="0018115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492FF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2D10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56BEC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206,20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9FD8C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-1,51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D942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C22B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1036</w:t>
            </w:r>
          </w:p>
        </w:tc>
      </w:tr>
      <w:tr w:rsidR="00EE7EFA" w:rsidRPr="0018115B" w14:paraId="29636B74" w14:textId="77777777" w:rsidTr="0018115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6ABE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CBBA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-0,37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943BD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27,19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860BC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-0,37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3EA2E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30,2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D767" w14:textId="77777777" w:rsidR="00EE7EFA" w:rsidRPr="0018115B" w:rsidRDefault="00EE7EFA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215</w:t>
            </w:r>
          </w:p>
        </w:tc>
      </w:tr>
      <w:tr w:rsidR="006310C8" w:rsidRPr="0018115B" w14:paraId="767FDB06" w14:textId="77777777" w:rsidTr="0018115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5E79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25772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1,2378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18442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15,303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BBA1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1,2378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9FFCF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15,303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76664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</w:t>
            </w:r>
          </w:p>
        </w:tc>
      </w:tr>
      <w:tr w:rsidR="006310C8" w:rsidRPr="0018115B" w14:paraId="3CDEC164" w14:textId="77777777" w:rsidTr="006310C8">
        <w:trPr>
          <w:jc w:val="center"/>
        </w:trPr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26713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8FAF9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-0,15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10FB5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14,38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43FC9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-0,15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FE239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6AD9A" w14:textId="77777777" w:rsidR="006310C8" w:rsidRPr="0018115B" w:rsidRDefault="006310C8" w:rsidP="00B56B3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pt-BR"/>
              </w:rPr>
            </w:pPr>
            <w:r w:rsidRPr="0018115B">
              <w:rPr>
                <w:sz w:val="20"/>
                <w:szCs w:val="20"/>
                <w:lang w:val="pt-BR"/>
              </w:rPr>
              <w:t>80,67</w:t>
            </w:r>
          </w:p>
        </w:tc>
      </w:tr>
    </w:tbl>
    <w:p w14:paraId="48ADE801" w14:textId="77777777" w:rsidR="00EE7EFA" w:rsidRPr="0018115B" w:rsidRDefault="00EE7EFA" w:rsidP="00B56B3B">
      <w:pPr>
        <w:spacing w:line="360" w:lineRule="auto"/>
        <w:rPr>
          <w:sz w:val="20"/>
          <w:szCs w:val="20"/>
          <w:lang w:val="pt-BR"/>
        </w:rPr>
      </w:pPr>
      <w:r w:rsidRPr="0018115B">
        <w:rPr>
          <w:sz w:val="20"/>
          <w:szCs w:val="20"/>
          <w:lang w:val="pt-BR"/>
        </w:rPr>
        <w:t xml:space="preserve">FONTE: </w:t>
      </w:r>
      <w:proofErr w:type="spellStart"/>
      <w:r w:rsidRPr="0018115B">
        <w:rPr>
          <w:sz w:val="20"/>
          <w:szCs w:val="20"/>
          <w:lang w:val="pt-BR"/>
        </w:rPr>
        <w:t>Chander</w:t>
      </w:r>
      <w:proofErr w:type="spellEnd"/>
      <w:r w:rsidRPr="0018115B">
        <w:rPr>
          <w:sz w:val="20"/>
          <w:szCs w:val="20"/>
          <w:lang w:val="pt-BR"/>
        </w:rPr>
        <w:t xml:space="preserve"> </w:t>
      </w:r>
      <w:r w:rsidRPr="0018115B">
        <w:rPr>
          <w:i/>
          <w:sz w:val="20"/>
          <w:szCs w:val="20"/>
          <w:lang w:val="pt-BR"/>
        </w:rPr>
        <w:t>et al.</w:t>
      </w:r>
      <w:r w:rsidRPr="0018115B">
        <w:rPr>
          <w:sz w:val="20"/>
          <w:szCs w:val="20"/>
          <w:lang w:val="pt-BR"/>
        </w:rPr>
        <w:t xml:space="preserve"> (2009).</w:t>
      </w:r>
    </w:p>
    <w:p w14:paraId="52AA3D90" w14:textId="77777777" w:rsidR="00EE7EFA" w:rsidRPr="0018115B" w:rsidRDefault="00EE7EFA" w:rsidP="00B56B3B">
      <w:pPr>
        <w:spacing w:line="360" w:lineRule="auto"/>
        <w:rPr>
          <w:lang w:val="pt-BR"/>
        </w:rPr>
      </w:pPr>
    </w:p>
    <w:p w14:paraId="680896ED" w14:textId="77777777" w:rsidR="00EE7EFA" w:rsidRPr="0018115B" w:rsidRDefault="00D9541C" w:rsidP="00B56B3B">
      <w:pPr>
        <w:spacing w:line="360" w:lineRule="auto"/>
        <w:ind w:firstLine="709"/>
        <w:rPr>
          <w:lang w:val="pt-BR"/>
        </w:rPr>
      </w:pPr>
      <w:r w:rsidRPr="0018115B">
        <w:rPr>
          <w:lang w:val="pt-BR"/>
        </w:rPr>
        <w:t>Em seguida, obteve-se a</w:t>
      </w:r>
      <w:r w:rsidR="00EE7EFA" w:rsidRPr="0018115B">
        <w:rPr>
          <w:lang w:val="pt-BR"/>
        </w:rPr>
        <w:t xml:space="preserve"> reflectân</w:t>
      </w:r>
      <w:r w:rsidR="00CE0C88" w:rsidRPr="0018115B">
        <w:rPr>
          <w:lang w:val="pt-BR"/>
        </w:rPr>
        <w:t xml:space="preserve">cia monocromática </w:t>
      </w:r>
      <w:r w:rsidRPr="0018115B">
        <w:rPr>
          <w:lang w:val="pt-BR"/>
        </w:rPr>
        <w:t xml:space="preserve">das imagens capturadas por sensores a bordo do satélite </w:t>
      </w:r>
      <w:proofErr w:type="spellStart"/>
      <w:r w:rsidRPr="0018115B">
        <w:rPr>
          <w:lang w:val="pt-BR"/>
        </w:rPr>
        <w:t>Lands</w:t>
      </w:r>
      <w:r w:rsidR="00CE0C88" w:rsidRPr="0018115B">
        <w:rPr>
          <w:lang w:val="pt-BR"/>
        </w:rPr>
        <w:t>at</w:t>
      </w:r>
      <w:proofErr w:type="spellEnd"/>
      <w:r w:rsidR="00CE0C88" w:rsidRPr="0018115B">
        <w:rPr>
          <w:lang w:val="pt-BR"/>
        </w:rPr>
        <w:t xml:space="preserve"> 5,</w:t>
      </w:r>
      <w:r w:rsidR="00EE7EFA" w:rsidRPr="0018115B">
        <w:rPr>
          <w:lang w:val="pt-BR"/>
        </w:rPr>
        <w:t xml:space="preserve"> calculada através da equação 2 (Waters </w:t>
      </w:r>
      <w:r w:rsidR="00EE7EFA" w:rsidRPr="0018115B">
        <w:rPr>
          <w:i/>
          <w:lang w:val="pt-BR"/>
        </w:rPr>
        <w:t>et al.</w:t>
      </w:r>
      <w:r w:rsidR="00EE7EFA" w:rsidRPr="0018115B">
        <w:rPr>
          <w:lang w:val="pt-BR"/>
        </w:rPr>
        <w:t>, 2002).</w:t>
      </w:r>
    </w:p>
    <w:p w14:paraId="2C92E53B" w14:textId="77777777" w:rsidR="00D9541C" w:rsidRPr="0018115B" w:rsidRDefault="00D9541C" w:rsidP="00B56B3B">
      <w:pPr>
        <w:spacing w:line="360" w:lineRule="auto"/>
        <w:ind w:firstLine="709"/>
        <w:rPr>
          <w:lang w:val="pt-BR"/>
        </w:rPr>
      </w:pPr>
    </w:p>
    <w:p w14:paraId="1A70C7D3" w14:textId="77777777" w:rsidR="00EE7EFA" w:rsidRPr="0018115B" w:rsidRDefault="00EE7EFA" w:rsidP="00B56B3B">
      <w:pPr>
        <w:pStyle w:val="Times12"/>
        <w:spacing w:line="360" w:lineRule="auto"/>
        <w:rPr>
          <w:szCs w:val="24"/>
          <w:vertAlign w:val="subscript"/>
        </w:rPr>
      </w:pP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position w:val="-34"/>
          <w:szCs w:val="24"/>
        </w:rPr>
        <w:object w:dxaOrig="2850" w:dyaOrig="795" w14:anchorId="4396E117">
          <v:shape id="_x0000_i1027" type="#_x0000_t75" style="width:142.8pt;height:39.6pt" o:ole="" filled="t">
            <v:fill color2="black"/>
            <v:imagedata r:id="rId12" o:title=""/>
          </v:shape>
          <o:OLEObject Type="Embed" ProgID="Equation.3" ShapeID="_x0000_i1027" DrawAspect="Content" ObjectID="_1638358867" r:id="rId13"/>
        </w:object>
      </w:r>
      <w:r w:rsidRPr="0018115B">
        <w:rPr>
          <w:rFonts w:eastAsia="Times New Roman"/>
          <w:szCs w:val="24"/>
        </w:rPr>
        <w:tab/>
      </w:r>
      <w:r w:rsidRPr="0018115B">
        <w:rPr>
          <w:rFonts w:eastAsia="Times New Roman"/>
          <w:szCs w:val="24"/>
        </w:rPr>
        <w:tab/>
      </w:r>
      <w:r w:rsidRPr="0018115B">
        <w:rPr>
          <w:rFonts w:eastAsia="Times New Roman"/>
          <w:szCs w:val="24"/>
        </w:rPr>
        <w:tab/>
        <w:t xml:space="preserve">    </w:t>
      </w:r>
      <w:r w:rsidRPr="0018115B">
        <w:rPr>
          <w:szCs w:val="24"/>
          <w:vertAlign w:val="subscript"/>
        </w:rPr>
        <w:t xml:space="preserve">              </w:t>
      </w:r>
      <w:r w:rsidR="003425F9" w:rsidRPr="0018115B">
        <w:rPr>
          <w:szCs w:val="24"/>
          <w:vertAlign w:val="subscript"/>
        </w:rPr>
        <w:t xml:space="preserve">    </w:t>
      </w:r>
      <w:r w:rsidRPr="0018115B">
        <w:rPr>
          <w:szCs w:val="24"/>
          <w:vertAlign w:val="subscript"/>
        </w:rPr>
        <w:t xml:space="preserve">         </w:t>
      </w:r>
      <w:r w:rsidRPr="0018115B">
        <w:rPr>
          <w:szCs w:val="24"/>
        </w:rPr>
        <w:t>(2)</w:t>
      </w:r>
    </w:p>
    <w:p w14:paraId="73AEB6C0" w14:textId="77777777" w:rsidR="00EE7EFA" w:rsidRPr="0018115B" w:rsidRDefault="00EE7EFA" w:rsidP="00B56B3B">
      <w:pPr>
        <w:spacing w:line="360" w:lineRule="auto"/>
        <w:rPr>
          <w:lang w:val="pt-BR"/>
        </w:rPr>
      </w:pPr>
      <w:r w:rsidRPr="0018115B">
        <w:rPr>
          <w:lang w:val="pt-BR"/>
        </w:rPr>
        <w:t xml:space="preserve">Em que: </w:t>
      </w:r>
      <w:proofErr w:type="spellStart"/>
      <w:r w:rsidRPr="0018115B">
        <w:rPr>
          <w:lang w:val="pt-BR"/>
        </w:rPr>
        <w:t>ρ</w:t>
      </w:r>
      <w:r w:rsidRPr="0018115B">
        <w:rPr>
          <w:vertAlign w:val="subscript"/>
          <w:lang w:val="pt-BR"/>
        </w:rPr>
        <w:t>λ,i</w:t>
      </w:r>
      <w:proofErr w:type="spellEnd"/>
      <w:r w:rsidRPr="0018115B">
        <w:rPr>
          <w:lang w:val="pt-BR"/>
        </w:rPr>
        <w:t xml:space="preserve"> é a reflectância monocromática na banda i; π é igual a </w:t>
      </w:r>
      <w:r w:rsidRPr="0018115B">
        <w:rPr>
          <w:shd w:val="clear" w:color="auto" w:fill="FFFFFF"/>
          <w:lang w:val="pt-BR"/>
        </w:rPr>
        <w:t xml:space="preserve">3,141592654; </w:t>
      </w:r>
      <w:proofErr w:type="spellStart"/>
      <w:r w:rsidRPr="0018115B">
        <w:rPr>
          <w:lang w:val="pt-BR"/>
        </w:rPr>
        <w:t>ESUN</w:t>
      </w:r>
      <w:r w:rsidRPr="0018115B">
        <w:rPr>
          <w:vertAlign w:val="subscript"/>
          <w:lang w:val="pt-BR"/>
        </w:rPr>
        <w:t>λ,i</w:t>
      </w:r>
      <w:proofErr w:type="spellEnd"/>
      <w:r w:rsidRPr="0018115B">
        <w:rPr>
          <w:lang w:val="pt-BR"/>
        </w:rPr>
        <w:t xml:space="preserve"> representa a irradiância solar no topo da atmosfera na banda i (W m</w:t>
      </w:r>
      <w:r w:rsidRPr="0018115B">
        <w:rPr>
          <w:vertAlign w:val="superscript"/>
          <w:lang w:val="pt-BR"/>
        </w:rPr>
        <w:t>-2</w:t>
      </w:r>
      <w:r w:rsidRPr="0018115B">
        <w:rPr>
          <w:lang w:val="pt-BR"/>
        </w:rPr>
        <w:t xml:space="preserve"> μm</w:t>
      </w:r>
      <w:r w:rsidRPr="0018115B">
        <w:rPr>
          <w:vertAlign w:val="superscript"/>
          <w:lang w:val="pt-BR"/>
        </w:rPr>
        <w:t>-1</w:t>
      </w:r>
      <w:r w:rsidRPr="0018115B">
        <w:rPr>
          <w:lang w:val="pt-BR"/>
        </w:rPr>
        <w:t xml:space="preserve">), conforme a Tabela </w:t>
      </w:r>
      <w:r w:rsidR="00CE0C88" w:rsidRPr="0018115B">
        <w:rPr>
          <w:lang w:val="pt-BR"/>
        </w:rPr>
        <w:t>1</w:t>
      </w:r>
      <w:r w:rsidRPr="0018115B">
        <w:rPr>
          <w:lang w:val="pt-BR"/>
        </w:rPr>
        <w:t xml:space="preserve">; Cos θ é o cosseno do ângulo solar zenital (veja equação 3); e </w:t>
      </w:r>
      <w:proofErr w:type="spellStart"/>
      <w:r w:rsidRPr="0018115B">
        <w:rPr>
          <w:lang w:val="pt-BR"/>
        </w:rPr>
        <w:t>d</w:t>
      </w:r>
      <w:r w:rsidRPr="0018115B">
        <w:rPr>
          <w:vertAlign w:val="subscript"/>
          <w:lang w:val="pt-BR"/>
        </w:rPr>
        <w:t>r</w:t>
      </w:r>
      <w:proofErr w:type="spellEnd"/>
      <w:r w:rsidRPr="0018115B">
        <w:rPr>
          <w:lang w:val="pt-BR"/>
        </w:rPr>
        <w:t xml:space="preserve"> é o quadrado da distância Terra-Sol calculada através da equação 4 sugerida por </w:t>
      </w:r>
      <w:proofErr w:type="spellStart"/>
      <w:r w:rsidRPr="0018115B">
        <w:rPr>
          <w:lang w:val="pt-BR"/>
        </w:rPr>
        <w:t>Iqbal</w:t>
      </w:r>
      <w:proofErr w:type="spellEnd"/>
      <w:r w:rsidRPr="0018115B">
        <w:rPr>
          <w:lang w:val="pt-BR"/>
        </w:rPr>
        <w:t xml:space="preserve"> (1983).</w:t>
      </w:r>
    </w:p>
    <w:p w14:paraId="10A5E06F" w14:textId="77777777" w:rsidR="00EE7EFA" w:rsidRPr="0018115B" w:rsidRDefault="00EE7EFA" w:rsidP="00B56B3B">
      <w:pPr>
        <w:autoSpaceDE w:val="0"/>
        <w:autoSpaceDN w:val="0"/>
        <w:adjustRightInd w:val="0"/>
        <w:spacing w:line="360" w:lineRule="auto"/>
        <w:rPr>
          <w:lang w:val="pt-BR"/>
        </w:rPr>
      </w:pPr>
    </w:p>
    <w:p w14:paraId="469FBF64" w14:textId="77777777" w:rsidR="00EE7EFA" w:rsidRPr="0018115B" w:rsidRDefault="00EE7EFA" w:rsidP="00B56B3B">
      <w:pPr>
        <w:pStyle w:val="Times12"/>
        <w:spacing w:line="360" w:lineRule="auto"/>
        <w:rPr>
          <w:szCs w:val="24"/>
        </w:rPr>
      </w:pP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rFonts w:eastAsia="Times New Roman"/>
          <w:position w:val="-10"/>
          <w:szCs w:val="24"/>
          <w:lang w:eastAsia="pt-BR"/>
        </w:rPr>
        <w:object w:dxaOrig="2145" w:dyaOrig="360" w14:anchorId="0E460108">
          <v:shape id="_x0000_i1028" type="#_x0000_t75" style="width:107.4pt;height:18pt" o:ole="" filled="t">
            <v:fill color2="black"/>
            <v:imagedata r:id="rId14" o:title=""/>
          </v:shape>
          <o:OLEObject Type="Embed" ProgID="Equation.3" ShapeID="_x0000_i1028" DrawAspect="Content" ObjectID="_1638358868" r:id="rId15"/>
        </w:object>
      </w:r>
      <w:r w:rsidR="00D9541C" w:rsidRPr="0018115B">
        <w:rPr>
          <w:szCs w:val="24"/>
          <w:lang w:eastAsia="pt-BR"/>
        </w:rPr>
        <w:tab/>
      </w:r>
      <w:r w:rsidR="00D9541C" w:rsidRPr="0018115B">
        <w:rPr>
          <w:szCs w:val="24"/>
          <w:lang w:eastAsia="pt-BR"/>
        </w:rPr>
        <w:tab/>
      </w:r>
      <w:r w:rsidR="00D9541C" w:rsidRPr="0018115B">
        <w:rPr>
          <w:szCs w:val="24"/>
          <w:lang w:eastAsia="pt-BR"/>
        </w:rPr>
        <w:tab/>
      </w:r>
      <w:r w:rsidR="00D9541C" w:rsidRPr="0018115B">
        <w:rPr>
          <w:szCs w:val="24"/>
          <w:lang w:eastAsia="pt-BR"/>
        </w:rPr>
        <w:tab/>
        <w:t xml:space="preserve">     </w:t>
      </w:r>
      <w:r w:rsidRPr="0018115B">
        <w:rPr>
          <w:szCs w:val="24"/>
          <w:lang w:eastAsia="pt-BR"/>
        </w:rPr>
        <w:t xml:space="preserve">     (3)</w:t>
      </w:r>
    </w:p>
    <w:p w14:paraId="797E3A96" w14:textId="77777777" w:rsidR="00EE7EFA" w:rsidRPr="0018115B" w:rsidRDefault="00EE7EFA" w:rsidP="00B56B3B">
      <w:pPr>
        <w:spacing w:line="360" w:lineRule="auto"/>
        <w:rPr>
          <w:lang w:val="pt-BR"/>
        </w:rPr>
      </w:pPr>
      <w:r w:rsidRPr="0018115B">
        <w:rPr>
          <w:lang w:val="pt-BR"/>
        </w:rPr>
        <w:t xml:space="preserve">Em que: E é o ângulo de elevação do sol </w:t>
      </w:r>
      <w:proofErr w:type="gramStart"/>
      <w:r w:rsidRPr="0018115B">
        <w:rPr>
          <w:lang w:val="pt-BR"/>
        </w:rPr>
        <w:t>no momento em que</w:t>
      </w:r>
      <w:proofErr w:type="gramEnd"/>
      <w:r w:rsidRPr="0018115B">
        <w:rPr>
          <w:lang w:val="pt-BR"/>
        </w:rPr>
        <w:t xml:space="preserve"> a imagem foi capturada pe</w:t>
      </w:r>
      <w:r w:rsidR="00DE6991" w:rsidRPr="0018115B">
        <w:rPr>
          <w:lang w:val="pt-BR"/>
        </w:rPr>
        <w:t xml:space="preserve">lo sensor a bordo do satélite. </w:t>
      </w:r>
    </w:p>
    <w:p w14:paraId="7A9A95D5" w14:textId="77777777" w:rsidR="00B56B3B" w:rsidRPr="0018115B" w:rsidRDefault="00B56B3B" w:rsidP="00B56B3B">
      <w:pPr>
        <w:spacing w:line="360" w:lineRule="auto"/>
        <w:rPr>
          <w:lang w:val="pt-BR"/>
        </w:rPr>
      </w:pPr>
    </w:p>
    <w:p w14:paraId="17730AA3" w14:textId="77777777" w:rsidR="00EE7EFA" w:rsidRPr="0018115B" w:rsidRDefault="00EE7EFA" w:rsidP="00B56B3B">
      <w:pPr>
        <w:pStyle w:val="Times12"/>
        <w:spacing w:line="360" w:lineRule="auto"/>
        <w:rPr>
          <w:rFonts w:eastAsia="Times New Roman"/>
          <w:szCs w:val="24"/>
        </w:rPr>
      </w:pP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rFonts w:eastAsia="Times New Roman"/>
          <w:position w:val="-28"/>
          <w:szCs w:val="24"/>
          <w:lang w:eastAsia="pt-BR"/>
        </w:rPr>
        <w:object w:dxaOrig="3000" w:dyaOrig="675" w14:anchorId="2EA242EF">
          <v:shape id="_x0000_i1029" type="#_x0000_t75" style="width:150pt;height:33.6pt" o:ole="" filled="t">
            <v:fill color2="black"/>
            <v:imagedata r:id="rId16" o:title=""/>
          </v:shape>
          <o:OLEObject Type="Embed" ProgID="Equation.3" ShapeID="_x0000_i1029" DrawAspect="Content" ObjectID="_1638358869" r:id="rId17"/>
        </w:object>
      </w:r>
      <w:r w:rsidRPr="0018115B">
        <w:rPr>
          <w:szCs w:val="24"/>
        </w:rPr>
        <w:tab/>
      </w:r>
      <w:r w:rsidRPr="0018115B">
        <w:rPr>
          <w:szCs w:val="24"/>
        </w:rPr>
        <w:tab/>
        <w:t xml:space="preserve">          (4)</w:t>
      </w:r>
    </w:p>
    <w:p w14:paraId="336BC53D" w14:textId="77777777" w:rsidR="00EE7EFA" w:rsidRPr="0018115B" w:rsidRDefault="00EE7EFA" w:rsidP="00B56B3B">
      <w:pPr>
        <w:spacing w:line="360" w:lineRule="auto"/>
        <w:rPr>
          <w:lang w:val="pt-BR"/>
        </w:rPr>
      </w:pPr>
      <w:r w:rsidRPr="0018115B">
        <w:rPr>
          <w:lang w:val="pt-BR"/>
        </w:rPr>
        <w:t>Em que: DJ corresponde ao Dia Juliano.</w:t>
      </w:r>
    </w:p>
    <w:p w14:paraId="487A8D93" w14:textId="77777777" w:rsidR="00EE7EFA" w:rsidRPr="0018115B" w:rsidRDefault="00EE7EFA" w:rsidP="00B56B3B">
      <w:pPr>
        <w:spacing w:line="360" w:lineRule="auto"/>
        <w:rPr>
          <w:lang w:val="pt-BR"/>
        </w:rPr>
      </w:pPr>
    </w:p>
    <w:p w14:paraId="20962722" w14:textId="77777777" w:rsidR="00EE7EFA" w:rsidRPr="0018115B" w:rsidRDefault="00EE7EFA" w:rsidP="00B56B3B">
      <w:pPr>
        <w:spacing w:line="360" w:lineRule="auto"/>
        <w:ind w:firstLine="709"/>
        <w:rPr>
          <w:lang w:val="pt-BR"/>
        </w:rPr>
      </w:pPr>
      <w:r w:rsidRPr="0018115B">
        <w:rPr>
          <w:lang w:val="pt-BR"/>
        </w:rPr>
        <w:t>A reflectância</w:t>
      </w:r>
      <w:r w:rsidR="00DE6991" w:rsidRPr="0018115B">
        <w:rPr>
          <w:lang w:val="pt-BR"/>
        </w:rPr>
        <w:t xml:space="preserve"> do topo da superfície </w:t>
      </w:r>
      <w:r w:rsidRPr="0018115B">
        <w:rPr>
          <w:lang w:val="pt-BR"/>
        </w:rPr>
        <w:t xml:space="preserve">(eq. 5 e 6) para a imagem </w:t>
      </w:r>
      <w:proofErr w:type="spellStart"/>
      <w:r w:rsidRPr="0018115B">
        <w:rPr>
          <w:lang w:val="pt-BR"/>
        </w:rPr>
        <w:t>Landsat</w:t>
      </w:r>
      <w:proofErr w:type="spellEnd"/>
      <w:r w:rsidRPr="0018115B">
        <w:rPr>
          <w:lang w:val="pt-BR"/>
        </w:rPr>
        <w:t xml:space="preserve"> 8 foram obtidas a partir de equações disponibilizadas pela USGS (2016), em que são convertidos os valores (número digital do</w:t>
      </w:r>
      <w:r w:rsidRPr="0018115B">
        <w:rPr>
          <w:i/>
          <w:lang w:val="pt-BR"/>
        </w:rPr>
        <w:t xml:space="preserve"> pixel</w:t>
      </w:r>
      <w:r w:rsidRPr="0018115B">
        <w:rPr>
          <w:lang w:val="pt-BR"/>
        </w:rPr>
        <w:t>) de cada banda de interesse para o estudo (banda 4 e 5) em dados de reflectância. Os valores de cada banda são encontrados no arquivo metadados (</w:t>
      </w:r>
      <w:proofErr w:type="spellStart"/>
      <w:r w:rsidRPr="0018115B">
        <w:rPr>
          <w:i/>
          <w:lang w:val="pt-BR"/>
        </w:rPr>
        <w:t>headfile</w:t>
      </w:r>
      <w:proofErr w:type="spellEnd"/>
      <w:r w:rsidRPr="0018115B">
        <w:rPr>
          <w:lang w:val="pt-BR"/>
        </w:rPr>
        <w:t xml:space="preserve">) da imagem de satélite. </w:t>
      </w:r>
    </w:p>
    <w:p w14:paraId="3B67F7F4" w14:textId="77777777" w:rsidR="00B56B3B" w:rsidRPr="0018115B" w:rsidRDefault="00B56B3B" w:rsidP="00B56B3B">
      <w:pPr>
        <w:spacing w:line="360" w:lineRule="auto"/>
        <w:ind w:firstLine="709"/>
        <w:rPr>
          <w:lang w:val="pt-BR"/>
        </w:rPr>
      </w:pPr>
    </w:p>
    <w:p w14:paraId="1EA012C0" w14:textId="77777777" w:rsidR="00EE7EFA" w:rsidRPr="0018115B" w:rsidRDefault="00EE7EFA" w:rsidP="00B56B3B">
      <w:pPr>
        <w:pStyle w:val="Times12"/>
        <w:spacing w:line="360" w:lineRule="auto"/>
        <w:ind w:left="2880" w:firstLine="720"/>
        <w:rPr>
          <w:szCs w:val="24"/>
          <w:shd w:val="clear" w:color="auto" w:fill="FFFFFF"/>
        </w:rPr>
      </w:pPr>
      <w:r w:rsidRPr="0018115B">
        <w:rPr>
          <w:rFonts w:eastAsia="Times New Roman"/>
          <w:position w:val="-14"/>
          <w:szCs w:val="24"/>
          <w:lang w:eastAsia="pt-BR"/>
        </w:rPr>
        <w:object w:dxaOrig="2040" w:dyaOrig="375" w14:anchorId="21EE990D">
          <v:shape id="_x0000_i1030" type="#_x0000_t75" style="width:102pt;height:18.6pt" o:ole="" filled="t">
            <v:fill color2="black"/>
            <v:imagedata r:id="rId18" o:title=""/>
          </v:shape>
          <o:OLEObject Type="Embed" ProgID="Equation.3" ShapeID="_x0000_i1030" DrawAspect="Content" ObjectID="_1638358870" r:id="rId19"/>
        </w:object>
      </w:r>
      <w:r w:rsidRPr="0018115B">
        <w:rPr>
          <w:szCs w:val="24"/>
        </w:rPr>
        <w:t xml:space="preserve">           </w:t>
      </w:r>
      <w:r w:rsidRPr="0018115B">
        <w:rPr>
          <w:rStyle w:val="nfase"/>
          <w:i w:val="0"/>
          <w:szCs w:val="24"/>
          <w:shd w:val="clear" w:color="auto" w:fill="FFFFFF"/>
          <w:vertAlign w:val="subscript"/>
        </w:rPr>
        <w:tab/>
      </w:r>
      <w:r w:rsidRPr="0018115B">
        <w:rPr>
          <w:rStyle w:val="nfase"/>
          <w:i w:val="0"/>
          <w:szCs w:val="24"/>
          <w:shd w:val="clear" w:color="auto" w:fill="FFFFFF"/>
          <w:vertAlign w:val="subscript"/>
        </w:rPr>
        <w:tab/>
      </w:r>
      <w:r w:rsidRPr="0018115B">
        <w:rPr>
          <w:rStyle w:val="nfase"/>
          <w:i w:val="0"/>
          <w:szCs w:val="24"/>
          <w:shd w:val="clear" w:color="auto" w:fill="FFFFFF"/>
        </w:rPr>
        <w:tab/>
        <w:t xml:space="preserve">          (5)</w:t>
      </w:r>
    </w:p>
    <w:p w14:paraId="7DFC11AF" w14:textId="77777777" w:rsidR="00EE7EFA" w:rsidRPr="0018115B" w:rsidRDefault="00EE7EFA" w:rsidP="00B56B3B">
      <w:pPr>
        <w:spacing w:line="360" w:lineRule="auto"/>
        <w:rPr>
          <w:lang w:val="pt-BR"/>
        </w:rPr>
      </w:pPr>
      <w:r w:rsidRPr="0018115B">
        <w:rPr>
          <w:shd w:val="clear" w:color="auto" w:fill="FFFFFF"/>
          <w:lang w:val="pt-BR"/>
        </w:rPr>
        <w:t xml:space="preserve">Em que: </w:t>
      </w:r>
      <w:proofErr w:type="spellStart"/>
      <w:r w:rsidRPr="0018115B">
        <w:rPr>
          <w:rStyle w:val="nfase"/>
          <w:i w:val="0"/>
          <w:shd w:val="clear" w:color="auto" w:fill="FFFFFF"/>
          <w:lang w:val="pt-BR"/>
        </w:rPr>
        <w:t>ρ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>λ</w:t>
      </w:r>
      <w:proofErr w:type="spellEnd"/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 xml:space="preserve">’ </w:t>
      </w:r>
      <w:r w:rsidRPr="0018115B">
        <w:rPr>
          <w:rStyle w:val="nfase"/>
          <w:i w:val="0"/>
          <w:shd w:val="clear" w:color="auto" w:fill="FFFFFF"/>
          <w:lang w:val="pt-BR"/>
        </w:rPr>
        <w:t>é a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 xml:space="preserve"> </w:t>
      </w:r>
      <w:r w:rsidRPr="0018115B">
        <w:rPr>
          <w:lang w:val="pt-BR"/>
        </w:rPr>
        <w:t xml:space="preserve">reflectância </w:t>
      </w:r>
      <w:r w:rsidR="00742563" w:rsidRPr="0018115B">
        <w:rPr>
          <w:lang w:val="pt-BR"/>
        </w:rPr>
        <w:t>do topo da atmosfera</w:t>
      </w:r>
      <w:r w:rsidRPr="0018115B">
        <w:rPr>
          <w:lang w:val="pt-BR"/>
        </w:rPr>
        <w:t xml:space="preserve"> sem correção para o ângulo solar; </w:t>
      </w:r>
      <w:proofErr w:type="spellStart"/>
      <w:r w:rsidRPr="0018115B">
        <w:rPr>
          <w:rStyle w:val="nfase"/>
          <w:i w:val="0"/>
          <w:shd w:val="clear" w:color="auto" w:fill="FFFFFF"/>
          <w:lang w:val="pt-BR"/>
        </w:rPr>
        <w:t>M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>ρ</w:t>
      </w:r>
      <w:proofErr w:type="spellEnd"/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 xml:space="preserve"> </w:t>
      </w:r>
      <w:r w:rsidRPr="0018115B">
        <w:rPr>
          <w:lang w:val="pt-BR"/>
        </w:rPr>
        <w:t>representa o fator de reescalonamento multiplicativo específico de banda a partir de metadados (</w:t>
      </w:r>
      <w:proofErr w:type="spellStart"/>
      <w:r w:rsidRPr="0018115B">
        <w:rPr>
          <w:lang w:val="pt-BR"/>
        </w:rPr>
        <w:t>REFLECTANCE_MULT_BAND_x</w:t>
      </w:r>
      <w:proofErr w:type="spellEnd"/>
      <w:r w:rsidRPr="0018115B">
        <w:rPr>
          <w:lang w:val="pt-BR"/>
        </w:rPr>
        <w:t xml:space="preserve">; x é o número da banda); </w:t>
      </w:r>
      <w:proofErr w:type="spellStart"/>
      <w:r w:rsidRPr="0018115B">
        <w:rPr>
          <w:rStyle w:val="nfase"/>
          <w:i w:val="0"/>
          <w:shd w:val="clear" w:color="auto" w:fill="FFFFFF"/>
          <w:lang w:val="pt-BR"/>
        </w:rPr>
        <w:t>A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>ρ</w:t>
      </w:r>
      <w:proofErr w:type="spellEnd"/>
      <w:r w:rsidRPr="0018115B">
        <w:rPr>
          <w:lang w:val="pt-BR"/>
        </w:rPr>
        <w:t xml:space="preserve"> é o fator de reescalonamento aditivo específico de banda a partir de metadados </w:t>
      </w:r>
      <w:r w:rsidRPr="0018115B">
        <w:rPr>
          <w:lang w:val="pt-BR"/>
        </w:rPr>
        <w:lastRenderedPageBreak/>
        <w:t>(</w:t>
      </w:r>
      <w:proofErr w:type="spellStart"/>
      <w:r w:rsidRPr="0018115B">
        <w:rPr>
          <w:lang w:val="pt-BR"/>
        </w:rPr>
        <w:t>REFLECTANCE_ADD_BAND_x</w:t>
      </w:r>
      <w:proofErr w:type="spellEnd"/>
      <w:r w:rsidRPr="0018115B">
        <w:rPr>
          <w:lang w:val="pt-BR"/>
        </w:rPr>
        <w:t xml:space="preserve">; x é o número da banda); e </w:t>
      </w:r>
      <w:proofErr w:type="spellStart"/>
      <w:r w:rsidRPr="0018115B">
        <w:rPr>
          <w:rStyle w:val="nfase"/>
          <w:i w:val="0"/>
          <w:shd w:val="clear" w:color="auto" w:fill="FFFFFF"/>
          <w:lang w:val="pt-BR"/>
        </w:rPr>
        <w:t>Q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>cal</w:t>
      </w:r>
      <w:proofErr w:type="spellEnd"/>
      <w:r w:rsidRPr="0018115B">
        <w:rPr>
          <w:lang w:val="pt-BR"/>
        </w:rPr>
        <w:t xml:space="preserve"> são os valores de pixel de produto padrão quantificados e calibrados.</w:t>
      </w:r>
    </w:p>
    <w:p w14:paraId="4A3F60C8" w14:textId="77777777" w:rsidR="00EE7EFA" w:rsidRPr="0018115B" w:rsidRDefault="00EE7EFA" w:rsidP="00B56B3B">
      <w:pPr>
        <w:spacing w:line="360" w:lineRule="auto"/>
        <w:ind w:firstLine="708"/>
        <w:rPr>
          <w:lang w:val="pt-BR"/>
        </w:rPr>
      </w:pPr>
    </w:p>
    <w:p w14:paraId="7C70BC62" w14:textId="77777777" w:rsidR="00EE7EFA" w:rsidRPr="0018115B" w:rsidRDefault="00EE7EFA" w:rsidP="00B56B3B">
      <w:pPr>
        <w:spacing w:line="360" w:lineRule="auto"/>
        <w:ind w:firstLine="708"/>
        <w:rPr>
          <w:lang w:val="pt-BR"/>
        </w:rPr>
      </w:pPr>
      <w:r w:rsidRPr="0018115B">
        <w:rPr>
          <w:lang w:val="pt-BR"/>
        </w:rPr>
        <w:t>A reflectância da superfície</w:t>
      </w:r>
      <w:r w:rsidR="00B56B3B" w:rsidRPr="0018115B">
        <w:rPr>
          <w:lang w:val="pt-BR"/>
        </w:rPr>
        <w:t>,</w:t>
      </w:r>
      <w:r w:rsidRPr="0018115B">
        <w:rPr>
          <w:lang w:val="pt-BR"/>
        </w:rPr>
        <w:t xml:space="preserve"> com correção para o ângulo solar zenital (</w:t>
      </w:r>
      <w:proofErr w:type="spellStart"/>
      <w:r w:rsidRPr="0018115B">
        <w:rPr>
          <w:rStyle w:val="nfase"/>
          <w:i w:val="0"/>
          <w:shd w:val="clear" w:color="auto" w:fill="FFFFFF"/>
          <w:lang w:val="pt-BR"/>
        </w:rPr>
        <w:t>ρ</w:t>
      </w:r>
      <w:r w:rsidRPr="0018115B">
        <w:rPr>
          <w:rStyle w:val="nfase"/>
          <w:i w:val="0"/>
          <w:shd w:val="clear" w:color="auto" w:fill="FFFFFF"/>
          <w:vertAlign w:val="subscript"/>
          <w:lang w:val="pt-BR"/>
        </w:rPr>
        <w:t>λ</w:t>
      </w:r>
      <w:proofErr w:type="spellEnd"/>
      <w:r w:rsidRPr="0018115B">
        <w:rPr>
          <w:rStyle w:val="nfase"/>
          <w:i w:val="0"/>
          <w:shd w:val="clear" w:color="auto" w:fill="FFFFFF"/>
          <w:lang w:val="pt-BR"/>
        </w:rPr>
        <w:t>)</w:t>
      </w:r>
      <w:r w:rsidR="00B56B3B" w:rsidRPr="0018115B">
        <w:rPr>
          <w:rStyle w:val="nfase"/>
          <w:i w:val="0"/>
          <w:shd w:val="clear" w:color="auto" w:fill="FFFFFF"/>
          <w:lang w:val="pt-BR"/>
        </w:rPr>
        <w:t>,</w:t>
      </w:r>
      <w:r w:rsidRPr="0018115B">
        <w:rPr>
          <w:rStyle w:val="nfase"/>
          <w:i w:val="0"/>
          <w:shd w:val="clear" w:color="auto" w:fill="FFFFFF"/>
          <w:lang w:val="pt-BR"/>
        </w:rPr>
        <w:t xml:space="preserve"> foi obtida de acordo com a seguinte equação (6)</w:t>
      </w:r>
      <w:r w:rsidRPr="0018115B">
        <w:rPr>
          <w:lang w:val="pt-BR"/>
        </w:rPr>
        <w:t>:</w:t>
      </w:r>
    </w:p>
    <w:p w14:paraId="0BF7F2BE" w14:textId="77777777" w:rsidR="00B56B3B" w:rsidRPr="0018115B" w:rsidRDefault="00B56B3B" w:rsidP="00B56B3B">
      <w:pPr>
        <w:spacing w:line="360" w:lineRule="auto"/>
        <w:ind w:firstLine="708"/>
        <w:rPr>
          <w:lang w:val="pt-BR"/>
        </w:rPr>
      </w:pPr>
    </w:p>
    <w:p w14:paraId="42280F4E" w14:textId="77777777" w:rsidR="00EE7EFA" w:rsidRPr="0018115B" w:rsidRDefault="00EE7EFA" w:rsidP="00B56B3B">
      <w:pPr>
        <w:pStyle w:val="Times12"/>
        <w:spacing w:line="360" w:lineRule="auto"/>
        <w:ind w:left="2880" w:firstLine="720"/>
        <w:rPr>
          <w:szCs w:val="24"/>
        </w:rPr>
      </w:pPr>
      <w:r w:rsidRPr="0018115B">
        <w:rPr>
          <w:rFonts w:eastAsia="Times New Roman"/>
          <w:position w:val="-24"/>
          <w:szCs w:val="24"/>
          <w:lang w:eastAsia="pt-BR"/>
        </w:rPr>
        <w:object w:dxaOrig="1125" w:dyaOrig="645" w14:anchorId="59725379">
          <v:shape id="_x0000_i1031" type="#_x0000_t75" style="width:56.4pt;height:32.4pt" o:ole="" filled="t">
            <v:fill color2="black"/>
            <v:imagedata r:id="rId20" o:title=""/>
          </v:shape>
          <o:OLEObject Type="Embed" ProgID="Equation.3" ShapeID="_x0000_i1031" DrawAspect="Content" ObjectID="_1638358871" r:id="rId21"/>
        </w:object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  <w:t xml:space="preserve">          (6)</w:t>
      </w:r>
    </w:p>
    <w:p w14:paraId="15E00A97" w14:textId="77777777" w:rsidR="00EE7EFA" w:rsidRPr="0018115B" w:rsidRDefault="00EE7EFA" w:rsidP="00B56B3B">
      <w:pPr>
        <w:spacing w:line="360" w:lineRule="auto"/>
        <w:ind w:firstLine="709"/>
        <w:rPr>
          <w:lang w:val="pt-BR"/>
        </w:rPr>
      </w:pPr>
      <w:r w:rsidRPr="0018115B">
        <w:rPr>
          <w:lang w:val="pt-BR"/>
        </w:rPr>
        <w:t xml:space="preserve">O IVDN consiste na razão entre a diferença do fluxo radiante refletido (reflectância) no infravermelho próximo e no vermelho e o somatório da reflectância no infravermelho próximo e no vermelho, de acordo com a equação 7 desenvolvida por </w:t>
      </w:r>
      <w:proofErr w:type="spellStart"/>
      <w:r w:rsidRPr="0018115B">
        <w:rPr>
          <w:lang w:val="pt-BR"/>
        </w:rPr>
        <w:t>Rouse</w:t>
      </w:r>
      <w:proofErr w:type="spellEnd"/>
      <w:r w:rsidRPr="0018115B">
        <w:rPr>
          <w:lang w:val="pt-BR"/>
        </w:rPr>
        <w:t xml:space="preserve"> </w:t>
      </w:r>
      <w:r w:rsidRPr="0018115B">
        <w:rPr>
          <w:i/>
          <w:lang w:val="pt-BR"/>
        </w:rPr>
        <w:t>et al.</w:t>
      </w:r>
      <w:r w:rsidRPr="0018115B">
        <w:rPr>
          <w:lang w:val="pt-BR"/>
        </w:rPr>
        <w:t xml:space="preserve"> (1974). Os valores do produto IVDN variam de -1 a 1, de maneira que valores de </w:t>
      </w:r>
      <w:r w:rsidRPr="0018115B">
        <w:rPr>
          <w:i/>
          <w:lang w:val="pt-BR"/>
        </w:rPr>
        <w:t>pixel</w:t>
      </w:r>
      <w:r w:rsidRPr="0018115B">
        <w:rPr>
          <w:lang w:val="pt-BR"/>
        </w:rPr>
        <w:t xml:space="preserve"> mais próximo de 1 representam maior vigor da vegetação (Jensen, 2006).</w:t>
      </w:r>
    </w:p>
    <w:p w14:paraId="4F0301DF" w14:textId="77777777" w:rsidR="00EE7EFA" w:rsidRPr="0018115B" w:rsidRDefault="00EE7EFA" w:rsidP="00B56B3B">
      <w:pPr>
        <w:spacing w:line="360" w:lineRule="auto"/>
        <w:ind w:firstLine="709"/>
        <w:rPr>
          <w:lang w:val="pt-BR"/>
        </w:rPr>
      </w:pPr>
    </w:p>
    <w:p w14:paraId="416B98A3" w14:textId="77777777" w:rsidR="00EE7EFA" w:rsidRPr="0018115B" w:rsidRDefault="00EE7EFA" w:rsidP="00B56B3B">
      <w:pPr>
        <w:pStyle w:val="Times12"/>
        <w:spacing w:line="360" w:lineRule="auto"/>
        <w:rPr>
          <w:szCs w:val="24"/>
        </w:rPr>
      </w:pP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rFonts w:eastAsia="Times New Roman"/>
          <w:position w:val="-32"/>
          <w:szCs w:val="24"/>
          <w:lang w:eastAsia="pt-BR"/>
        </w:rPr>
        <w:object w:dxaOrig="1980" w:dyaOrig="765" w14:anchorId="11F93B4D">
          <v:shape id="_x0000_i1032" type="#_x0000_t75" style="width:99pt;height:38.4pt" o:ole="" filled="t">
            <v:fill color2="black"/>
            <v:imagedata r:id="rId22" o:title=""/>
          </v:shape>
          <o:OLEObject Type="Embed" ProgID="Equation.3" ShapeID="_x0000_i1032" DrawAspect="Content" ObjectID="_1638358872" r:id="rId23"/>
        </w:object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</w:r>
      <w:r w:rsidRPr="0018115B">
        <w:rPr>
          <w:szCs w:val="24"/>
        </w:rPr>
        <w:tab/>
        <w:t xml:space="preserve">          (7)</w:t>
      </w:r>
    </w:p>
    <w:p w14:paraId="57CB69C6" w14:textId="77777777" w:rsidR="00EE7EFA" w:rsidRPr="0018115B" w:rsidRDefault="00EE7EFA" w:rsidP="00B56B3B">
      <w:pPr>
        <w:autoSpaceDE w:val="0"/>
        <w:autoSpaceDN w:val="0"/>
        <w:adjustRightInd w:val="0"/>
        <w:spacing w:line="360" w:lineRule="auto"/>
        <w:rPr>
          <w:lang w:val="pt-BR"/>
        </w:rPr>
      </w:pPr>
      <w:r w:rsidRPr="0018115B">
        <w:rPr>
          <w:lang w:val="pt-BR"/>
        </w:rPr>
        <w:t xml:space="preserve">Em que: </w:t>
      </w:r>
      <w:proofErr w:type="spellStart"/>
      <w:r w:rsidRPr="0018115B">
        <w:rPr>
          <w:lang w:val="pt-BR"/>
        </w:rPr>
        <w:t>ρ</w:t>
      </w:r>
      <w:r w:rsidRPr="0018115B">
        <w:rPr>
          <w:vertAlign w:val="subscript"/>
          <w:lang w:val="pt-BR"/>
        </w:rPr>
        <w:t>nir</w:t>
      </w:r>
      <w:proofErr w:type="spellEnd"/>
      <w:r w:rsidRPr="0018115B">
        <w:rPr>
          <w:vertAlign w:val="subscript"/>
          <w:lang w:val="pt-BR"/>
        </w:rPr>
        <w:t xml:space="preserve"> </w:t>
      </w:r>
      <w:r w:rsidRPr="0018115B">
        <w:rPr>
          <w:lang w:val="pt-BR"/>
        </w:rPr>
        <w:t xml:space="preserve">é o fluxo radiante refletido no infravermelho próximo; e </w:t>
      </w:r>
      <w:proofErr w:type="spellStart"/>
      <w:r w:rsidRPr="0018115B">
        <w:rPr>
          <w:lang w:val="pt-BR"/>
        </w:rPr>
        <w:t>ρ</w:t>
      </w:r>
      <w:r w:rsidRPr="0018115B">
        <w:rPr>
          <w:vertAlign w:val="subscript"/>
          <w:lang w:val="pt-BR"/>
        </w:rPr>
        <w:t>r</w:t>
      </w:r>
      <w:proofErr w:type="spellEnd"/>
      <w:r w:rsidRPr="0018115B">
        <w:rPr>
          <w:vertAlign w:val="subscript"/>
          <w:lang w:val="pt-BR"/>
        </w:rPr>
        <w:t xml:space="preserve"> </w:t>
      </w:r>
      <w:r w:rsidRPr="0018115B">
        <w:rPr>
          <w:lang w:val="pt-BR"/>
        </w:rPr>
        <w:t>é o fluxo radiante refletido no vermelho.</w:t>
      </w:r>
    </w:p>
    <w:p w14:paraId="2E20A38A" w14:textId="77777777" w:rsidR="00B56B3B" w:rsidRPr="0018115B" w:rsidRDefault="00B56B3B" w:rsidP="00B56B3B">
      <w:pPr>
        <w:spacing w:line="360" w:lineRule="auto"/>
        <w:rPr>
          <w:b/>
          <w:lang w:val="pt-BR"/>
        </w:rPr>
      </w:pPr>
    </w:p>
    <w:p w14:paraId="352EA4BF" w14:textId="06835ADE" w:rsidR="00B03356" w:rsidRPr="0018115B" w:rsidRDefault="0018115B" w:rsidP="00B56B3B">
      <w:pPr>
        <w:spacing w:line="360" w:lineRule="auto"/>
        <w:rPr>
          <w:b/>
          <w:i/>
          <w:iCs/>
          <w:lang w:val="en-US"/>
        </w:rPr>
      </w:pPr>
      <w:proofErr w:type="spellStart"/>
      <w:r w:rsidRPr="0018115B">
        <w:rPr>
          <w:b/>
          <w:i/>
          <w:iCs/>
          <w:lang w:val="en-US"/>
        </w:rPr>
        <w:t>Referências</w:t>
      </w:r>
      <w:proofErr w:type="spellEnd"/>
    </w:p>
    <w:p w14:paraId="2F088DA6" w14:textId="783B5F76" w:rsidR="00CE0C88" w:rsidRPr="0018115B" w:rsidRDefault="00CE0C88" w:rsidP="0018115B">
      <w:pPr>
        <w:spacing w:before="240" w:after="240"/>
        <w:rPr>
          <w:bCs/>
          <w:lang w:val="en-US"/>
        </w:rPr>
      </w:pPr>
      <w:proofErr w:type="spellStart"/>
      <w:r w:rsidRPr="0018115B">
        <w:rPr>
          <w:lang w:val="en-US"/>
        </w:rPr>
        <w:t>Chander</w:t>
      </w:r>
      <w:proofErr w:type="spellEnd"/>
      <w:r w:rsidRPr="0018115B">
        <w:rPr>
          <w:lang w:val="en-US"/>
        </w:rPr>
        <w:t xml:space="preserve">, G.; Markham, B. L.; </w:t>
      </w:r>
      <w:proofErr w:type="spellStart"/>
      <w:r w:rsidRPr="0018115B">
        <w:rPr>
          <w:lang w:val="en-US"/>
        </w:rPr>
        <w:t>Helder</w:t>
      </w:r>
      <w:proofErr w:type="spellEnd"/>
      <w:r w:rsidRPr="0018115B">
        <w:rPr>
          <w:lang w:val="en-US"/>
        </w:rPr>
        <w:t xml:space="preserve">, D. L. Summary of current radiometric calibration coefficients for Landsat MSS, TM, ETM+, and EO-1 ALI sensors. </w:t>
      </w:r>
      <w:r w:rsidRPr="0018115B">
        <w:rPr>
          <w:i/>
          <w:shd w:val="clear" w:color="auto" w:fill="FFFFFF"/>
        </w:rPr>
        <w:t>Remote Sensing of Environment</w:t>
      </w:r>
      <w:r w:rsidRPr="0018115B">
        <w:rPr>
          <w:shd w:val="clear" w:color="auto" w:fill="FFFFFF"/>
        </w:rPr>
        <w:t>,</w:t>
      </w:r>
      <w:r w:rsidRPr="0018115B">
        <w:rPr>
          <w:lang w:val="en-US"/>
        </w:rPr>
        <w:t xml:space="preserve"> 113, 893-903, 2009. </w:t>
      </w:r>
      <w:proofErr w:type="spellStart"/>
      <w:r w:rsidRPr="0018115B">
        <w:rPr>
          <w:bCs/>
        </w:rPr>
        <w:t>doi</w:t>
      </w:r>
      <w:proofErr w:type="spellEnd"/>
      <w:r w:rsidRPr="0018115B">
        <w:rPr>
          <w:bCs/>
        </w:rPr>
        <w:t>: 10.1016/j.rse.2009.01.007</w:t>
      </w:r>
    </w:p>
    <w:p w14:paraId="7E0DF3D5" w14:textId="77777777" w:rsidR="00CE0C88" w:rsidRPr="0018115B" w:rsidRDefault="00CE0C88" w:rsidP="0018115B">
      <w:pPr>
        <w:tabs>
          <w:tab w:val="left" w:pos="567"/>
        </w:tabs>
        <w:spacing w:before="240" w:after="240"/>
        <w:rPr>
          <w:lang w:val="en-US"/>
        </w:rPr>
      </w:pPr>
      <w:r w:rsidRPr="0018115B">
        <w:rPr>
          <w:lang w:val="en-US"/>
        </w:rPr>
        <w:t xml:space="preserve">Iqbal, M. </w:t>
      </w:r>
      <w:r w:rsidRPr="0018115B">
        <w:rPr>
          <w:bCs/>
          <w:i/>
          <w:lang w:val="en-US"/>
        </w:rPr>
        <w:t>An introduction to solar radiation</w:t>
      </w:r>
      <w:r w:rsidRPr="0018115B">
        <w:rPr>
          <w:lang w:val="en-US"/>
        </w:rPr>
        <w:t>. Toronto: Academic Press Canada. 1983.</w:t>
      </w:r>
    </w:p>
    <w:p w14:paraId="358F2873" w14:textId="77777777" w:rsidR="00CE0C88" w:rsidRPr="0018115B" w:rsidRDefault="00CE0C88" w:rsidP="0018115B">
      <w:pPr>
        <w:pStyle w:val="Reference"/>
        <w:spacing w:before="240" w:after="240" w:line="240" w:lineRule="auto"/>
        <w:ind w:left="0" w:firstLine="0"/>
        <w:jc w:val="left"/>
      </w:pPr>
      <w:r w:rsidRPr="0018115B">
        <w:t xml:space="preserve">Jensen, J. R. </w:t>
      </w:r>
      <w:r w:rsidRPr="0018115B">
        <w:rPr>
          <w:i/>
        </w:rPr>
        <w:t>Remote sensing of the environment</w:t>
      </w:r>
      <w:r w:rsidRPr="0018115B">
        <w:t>:</w:t>
      </w:r>
      <w:r w:rsidRPr="0018115B">
        <w:rPr>
          <w:i/>
        </w:rPr>
        <w:t xml:space="preserve"> </w:t>
      </w:r>
      <w:r w:rsidRPr="0018115B">
        <w:t xml:space="preserve">an earth resource perspective. </w:t>
      </w:r>
      <w:r w:rsidRPr="0018115B">
        <w:rPr>
          <w:shd w:val="clear" w:color="auto" w:fill="FFFFFF"/>
        </w:rPr>
        <w:t xml:space="preserve">Nova Jersey: </w:t>
      </w:r>
      <w:r w:rsidRPr="0018115B">
        <w:t>Pearson Prentice-Hall. 2. ed., 2006.</w:t>
      </w:r>
    </w:p>
    <w:p w14:paraId="7FB763BE" w14:textId="2C7AA5E7" w:rsidR="00CE0C88" w:rsidRPr="0018115B" w:rsidRDefault="00CE0C88" w:rsidP="0018115B">
      <w:pPr>
        <w:spacing w:before="240" w:after="240"/>
        <w:rPr>
          <w:lang w:val="en-US"/>
        </w:rPr>
      </w:pPr>
      <w:r w:rsidRPr="0018115B">
        <w:t xml:space="preserve">Markham, B. L.; Barker, J. L. </w:t>
      </w:r>
      <w:r w:rsidRPr="0018115B">
        <w:rPr>
          <w:lang w:val="en-US"/>
        </w:rPr>
        <w:t xml:space="preserve">Thematic mapper band pass solar </w:t>
      </w:r>
      <w:proofErr w:type="spellStart"/>
      <w:r w:rsidRPr="0018115B">
        <w:rPr>
          <w:lang w:val="en-US"/>
        </w:rPr>
        <w:t>exoatmospherical</w:t>
      </w:r>
      <w:proofErr w:type="spellEnd"/>
      <w:r w:rsidRPr="0018115B">
        <w:rPr>
          <w:lang w:val="en-US"/>
        </w:rPr>
        <w:t xml:space="preserve"> irradiances.</w:t>
      </w:r>
      <w:r w:rsidRPr="0018115B">
        <w:rPr>
          <w:rStyle w:val="nfase"/>
          <w:lang w:val="en-US"/>
        </w:rPr>
        <w:t xml:space="preserve"> </w:t>
      </w:r>
      <w:r w:rsidRPr="0018115B">
        <w:rPr>
          <w:rStyle w:val="nfase"/>
          <w:bCs/>
          <w:iCs w:val="0"/>
          <w:shd w:val="clear" w:color="auto" w:fill="FFFFFF"/>
        </w:rPr>
        <w:t>International Journal of Remote Sensing</w:t>
      </w:r>
      <w:r w:rsidRPr="0018115B">
        <w:rPr>
          <w:lang w:val="en-US"/>
        </w:rPr>
        <w:t xml:space="preserve">, 8, 517-523, 1987. </w:t>
      </w:r>
      <w:proofErr w:type="spellStart"/>
      <w:r w:rsidRPr="0018115B">
        <w:t>doi</w:t>
      </w:r>
      <w:proofErr w:type="spellEnd"/>
      <w:r w:rsidRPr="0018115B">
        <w:t>: 10.1080/01431168708948658</w:t>
      </w:r>
    </w:p>
    <w:p w14:paraId="290DB45F" w14:textId="77777777" w:rsidR="00CE0C88" w:rsidRPr="0018115B" w:rsidRDefault="00CE0C88" w:rsidP="0018115B">
      <w:pPr>
        <w:pStyle w:val="Reference"/>
        <w:spacing w:before="240" w:after="240" w:line="240" w:lineRule="auto"/>
        <w:ind w:left="0" w:firstLine="0"/>
        <w:jc w:val="left"/>
      </w:pPr>
      <w:r w:rsidRPr="0018115B">
        <w:t xml:space="preserve">Rouse, J. W.; Haas, R. H.; Schell, J. A.; Deering, D. W. Monitoring vegetation systems in the great plains with ERTS. Proceedings, Third Earth Resources Technology Satellite. </w:t>
      </w:r>
      <w:r w:rsidRPr="0018115B">
        <w:rPr>
          <w:i/>
        </w:rPr>
        <w:t>In</w:t>
      </w:r>
      <w:r w:rsidRPr="0018115B">
        <w:t xml:space="preserve">: </w:t>
      </w:r>
      <w:r w:rsidRPr="0018115B">
        <w:rPr>
          <w:i/>
        </w:rPr>
        <w:t>1 Symposium</w:t>
      </w:r>
      <w:r w:rsidRPr="0018115B">
        <w:t xml:space="preserve"> </w:t>
      </w:r>
      <w:r w:rsidRPr="0018115B">
        <w:rPr>
          <w:i/>
        </w:rPr>
        <w:t>da NASA SP</w:t>
      </w:r>
      <w:r w:rsidRPr="0018115B">
        <w:t>. Greenbelt, 1974. p. 3010-3017.</w:t>
      </w:r>
      <w:bookmarkStart w:id="0" w:name="_GoBack"/>
      <w:bookmarkEnd w:id="0"/>
    </w:p>
    <w:p w14:paraId="1BBF6431" w14:textId="77777777" w:rsidR="00CE0C88" w:rsidRPr="0018115B" w:rsidRDefault="00CE0C88" w:rsidP="0018115B">
      <w:pPr>
        <w:pStyle w:val="Reference"/>
        <w:spacing w:before="240" w:after="240" w:line="240" w:lineRule="auto"/>
        <w:ind w:left="0" w:firstLine="0"/>
        <w:jc w:val="left"/>
        <w:rPr>
          <w:iCs/>
        </w:rPr>
      </w:pPr>
      <w:r w:rsidRPr="0018115B">
        <w:rPr>
          <w:iCs/>
        </w:rPr>
        <w:lastRenderedPageBreak/>
        <w:t>USGS</w:t>
      </w:r>
      <w:r w:rsidRPr="0018115B">
        <w:rPr>
          <w:bCs/>
          <w:shd w:val="clear" w:color="auto" w:fill="FFFFFF"/>
        </w:rPr>
        <w:t xml:space="preserve"> - United States Geological Survey. </w:t>
      </w:r>
      <w:r w:rsidRPr="0018115B">
        <w:rPr>
          <w:bCs/>
          <w:i/>
          <w:shd w:val="clear" w:color="auto" w:fill="FFFFFF"/>
        </w:rPr>
        <w:t>Using the USGS Landsat 8 Product</w:t>
      </w:r>
      <w:r w:rsidRPr="0018115B">
        <w:rPr>
          <w:bCs/>
          <w:shd w:val="clear" w:color="auto" w:fill="FFFFFF"/>
        </w:rPr>
        <w:t xml:space="preserve">, 2016. </w:t>
      </w:r>
      <w:r w:rsidRPr="0018115B">
        <w:rPr>
          <w:bCs/>
          <w:shd w:val="clear" w:color="auto" w:fill="FFFFFF"/>
          <w:lang w:val="pt-BR"/>
        </w:rPr>
        <w:t>Disponível em: &lt;</w:t>
      </w:r>
      <w:hyperlink r:id="rId24" w:history="1">
        <w:r w:rsidRPr="0018115B">
          <w:rPr>
            <w:rStyle w:val="Hyperlink"/>
            <w:iCs/>
            <w:color w:val="auto"/>
            <w:u w:val="none"/>
            <w:lang w:val="pt-BR"/>
          </w:rPr>
          <w:t>http://landsat.usgs.gov/using-usgs-landsat-8-product/</w:t>
        </w:r>
      </w:hyperlink>
      <w:r w:rsidRPr="0018115B">
        <w:rPr>
          <w:rStyle w:val="Hyperlink"/>
          <w:iCs/>
          <w:color w:val="auto"/>
          <w:u w:val="none"/>
          <w:lang w:val="pt-BR"/>
        </w:rPr>
        <w:t xml:space="preserve">&gt;. </w:t>
      </w:r>
      <w:proofErr w:type="spellStart"/>
      <w:r w:rsidRPr="0018115B">
        <w:rPr>
          <w:rStyle w:val="Hyperlink"/>
          <w:iCs/>
          <w:color w:val="auto"/>
          <w:u w:val="none"/>
        </w:rPr>
        <w:t>Acesso</w:t>
      </w:r>
      <w:proofErr w:type="spellEnd"/>
      <w:r w:rsidRPr="0018115B">
        <w:rPr>
          <w:rStyle w:val="Hyperlink"/>
          <w:iCs/>
          <w:color w:val="auto"/>
          <w:u w:val="none"/>
        </w:rPr>
        <w:t xml:space="preserve"> </w:t>
      </w:r>
      <w:proofErr w:type="spellStart"/>
      <w:r w:rsidRPr="0018115B">
        <w:rPr>
          <w:rStyle w:val="Hyperlink"/>
          <w:iCs/>
          <w:color w:val="auto"/>
          <w:u w:val="none"/>
        </w:rPr>
        <w:t>em</w:t>
      </w:r>
      <w:proofErr w:type="spellEnd"/>
      <w:r w:rsidRPr="0018115B">
        <w:rPr>
          <w:rStyle w:val="Hyperlink"/>
          <w:iCs/>
          <w:color w:val="auto"/>
          <w:u w:val="none"/>
        </w:rPr>
        <w:t>: set.</w:t>
      </w:r>
      <w:r w:rsidRPr="0018115B">
        <w:rPr>
          <w:rStyle w:val="Hyperlink"/>
          <w:iCs/>
          <w:color w:val="auto"/>
        </w:rPr>
        <w:t xml:space="preserve"> </w:t>
      </w:r>
      <w:r w:rsidRPr="0018115B">
        <w:rPr>
          <w:iCs/>
        </w:rPr>
        <w:t>2016.</w:t>
      </w:r>
    </w:p>
    <w:p w14:paraId="4D865EF6" w14:textId="72001B6D" w:rsidR="00F15DAF" w:rsidRPr="0018115B" w:rsidRDefault="00CE0C88" w:rsidP="0018115B">
      <w:pPr>
        <w:pStyle w:val="Reference"/>
        <w:spacing w:before="240" w:after="240" w:line="240" w:lineRule="auto"/>
        <w:ind w:left="0" w:firstLine="0"/>
        <w:jc w:val="left"/>
      </w:pPr>
      <w:r w:rsidRPr="0018115B">
        <w:t xml:space="preserve">Waters, R.; Allen, R.; </w:t>
      </w:r>
      <w:proofErr w:type="spellStart"/>
      <w:r w:rsidRPr="0018115B">
        <w:t>Tasumi</w:t>
      </w:r>
      <w:proofErr w:type="spellEnd"/>
      <w:r w:rsidRPr="0018115B">
        <w:t xml:space="preserve">, M.; </w:t>
      </w:r>
      <w:proofErr w:type="spellStart"/>
      <w:r w:rsidRPr="0018115B">
        <w:t>Trezza</w:t>
      </w:r>
      <w:proofErr w:type="spellEnd"/>
      <w:r w:rsidRPr="0018115B">
        <w:t xml:space="preserve">, R.; </w:t>
      </w:r>
      <w:proofErr w:type="spellStart"/>
      <w:r w:rsidRPr="0018115B">
        <w:t>Bastiaanssen</w:t>
      </w:r>
      <w:proofErr w:type="spellEnd"/>
      <w:r w:rsidRPr="0018115B">
        <w:t xml:space="preserve">, W. </w:t>
      </w:r>
      <w:r w:rsidRPr="0018115B">
        <w:rPr>
          <w:i/>
        </w:rPr>
        <w:t>SEBAL Surface Energy Balance for Land</w:t>
      </w:r>
      <w:r w:rsidRPr="0018115B">
        <w:t>. Idaho implementation: Advanced Training and User’s Manual. Version 1.0, 2002.</w:t>
      </w:r>
    </w:p>
    <w:sectPr w:rsidR="00F15DAF" w:rsidRPr="0018115B" w:rsidSect="00D9541C">
      <w:footerReference w:type="default" r:id="rId25"/>
      <w:pgSz w:w="12240" w:h="15840"/>
      <w:pgMar w:top="1417" w:right="1701" w:bottom="1417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7245" w14:textId="77777777" w:rsidR="002F4854" w:rsidRDefault="002F4854" w:rsidP="00B56B3B">
      <w:r>
        <w:separator/>
      </w:r>
    </w:p>
  </w:endnote>
  <w:endnote w:type="continuationSeparator" w:id="0">
    <w:p w14:paraId="2822DDFF" w14:textId="77777777" w:rsidR="002F4854" w:rsidRDefault="002F4854" w:rsidP="00B5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A1BF" w14:textId="77777777" w:rsidR="00B56B3B" w:rsidRDefault="00B56B3B" w:rsidP="00B56B3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B56B3B">
      <w:rPr>
        <w:noProof/>
        <w:lang w:val="pt-BR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4B37E" w14:textId="77777777" w:rsidR="002F4854" w:rsidRDefault="002F4854" w:rsidP="00B56B3B">
      <w:r>
        <w:separator/>
      </w:r>
    </w:p>
  </w:footnote>
  <w:footnote w:type="continuationSeparator" w:id="0">
    <w:p w14:paraId="47D8BBE4" w14:textId="77777777" w:rsidR="002F4854" w:rsidRDefault="002F4854" w:rsidP="00B56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56"/>
    <w:rsid w:val="000D56E8"/>
    <w:rsid w:val="00116FFE"/>
    <w:rsid w:val="00157386"/>
    <w:rsid w:val="00164A0D"/>
    <w:rsid w:val="0018115B"/>
    <w:rsid w:val="001D1FE7"/>
    <w:rsid w:val="00225E32"/>
    <w:rsid w:val="00242961"/>
    <w:rsid w:val="002A5076"/>
    <w:rsid w:val="002F4854"/>
    <w:rsid w:val="003308B5"/>
    <w:rsid w:val="003425F9"/>
    <w:rsid w:val="003F20CD"/>
    <w:rsid w:val="0050036B"/>
    <w:rsid w:val="006310C8"/>
    <w:rsid w:val="00702FE8"/>
    <w:rsid w:val="00742563"/>
    <w:rsid w:val="007B38FE"/>
    <w:rsid w:val="00B03356"/>
    <w:rsid w:val="00B05E62"/>
    <w:rsid w:val="00B5109A"/>
    <w:rsid w:val="00B56B3B"/>
    <w:rsid w:val="00BA0CD3"/>
    <w:rsid w:val="00BF0C4A"/>
    <w:rsid w:val="00C0004A"/>
    <w:rsid w:val="00CE0C88"/>
    <w:rsid w:val="00D9541C"/>
    <w:rsid w:val="00DE6991"/>
    <w:rsid w:val="00EE7EFA"/>
    <w:rsid w:val="00F15DAF"/>
    <w:rsid w:val="00F2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6B37D84"/>
  <w15:docId w15:val="{CFEA2A49-46CB-433E-8A69-08313A0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56"/>
    <w:rPr>
      <w:rFonts w:ascii="Times New Roman" w:eastAsia="Times New Roman" w:hAnsi="Times New Roman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ence">
    <w:name w:val="Reference"/>
    <w:basedOn w:val="Normal"/>
    <w:link w:val="ReferenceChar"/>
    <w:qFormat/>
    <w:rsid w:val="00B03356"/>
    <w:pPr>
      <w:spacing w:line="480" w:lineRule="auto"/>
      <w:ind w:left="567" w:hanging="567"/>
      <w:jc w:val="both"/>
    </w:pPr>
  </w:style>
  <w:style w:type="character" w:customStyle="1" w:styleId="ReferenceChar">
    <w:name w:val="Reference Char"/>
    <w:link w:val="Reference"/>
    <w:rsid w:val="00B033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0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link w:val="Pr-formataoHTML"/>
    <w:uiPriority w:val="99"/>
    <w:rsid w:val="00B03356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imes12Char">
    <w:name w:val="Times 12 Char"/>
    <w:link w:val="Times12"/>
    <w:locked/>
    <w:rsid w:val="00EE7EFA"/>
    <w:rPr>
      <w:rFonts w:ascii="Times New Roman" w:hAnsi="Times New Roman"/>
      <w:sz w:val="24"/>
      <w:szCs w:val="22"/>
      <w:lang w:eastAsia="en-US"/>
    </w:rPr>
  </w:style>
  <w:style w:type="paragraph" w:customStyle="1" w:styleId="Times12">
    <w:name w:val="Times 12"/>
    <w:basedOn w:val="SemEspaamento"/>
    <w:link w:val="Times12Char"/>
    <w:qFormat/>
    <w:rsid w:val="00EE7EFA"/>
    <w:rPr>
      <w:rFonts w:eastAsia="Calibri"/>
      <w:szCs w:val="22"/>
      <w:lang w:val="pt-BR" w:eastAsia="en-US"/>
    </w:rPr>
  </w:style>
  <w:style w:type="character" w:customStyle="1" w:styleId="apple-converted-space">
    <w:name w:val="apple-converted-space"/>
    <w:rsid w:val="00EE7EFA"/>
  </w:style>
  <w:style w:type="character" w:styleId="nfase">
    <w:name w:val="Emphasis"/>
    <w:uiPriority w:val="20"/>
    <w:qFormat/>
    <w:rsid w:val="00EE7EFA"/>
    <w:rPr>
      <w:i/>
      <w:iCs/>
    </w:rPr>
  </w:style>
  <w:style w:type="paragraph" w:styleId="SemEspaamento">
    <w:name w:val="No Spacing"/>
    <w:uiPriority w:val="1"/>
    <w:qFormat/>
    <w:rsid w:val="00EE7EFA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EE7EF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56B3B"/>
    <w:rPr>
      <w:rFonts w:ascii="Times New Roman" w:eastAsia="Times New Roman" w:hAnsi="Times New Roman"/>
      <w:sz w:val="24"/>
      <w:szCs w:val="24"/>
      <w:lang w:val="en-GB"/>
    </w:rPr>
  </w:style>
  <w:style w:type="paragraph" w:styleId="Rodap">
    <w:name w:val="footer"/>
    <w:basedOn w:val="Normal"/>
    <w:link w:val="RodapChar"/>
    <w:uiPriority w:val="99"/>
    <w:unhideWhenUsed/>
    <w:rsid w:val="00B56B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56B3B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landsat.usgs.gov/using-usgs-landsat-8-product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335F18DFE0C46A69E97FBB19A2A94" ma:contentTypeVersion="12" ma:contentTypeDescription="Crie um novo documento." ma:contentTypeScope="" ma:versionID="cce3db6597848ce6e7fedb64300e9d1a">
  <xsd:schema xmlns:xsd="http://www.w3.org/2001/XMLSchema" xmlns:xs="http://www.w3.org/2001/XMLSchema" xmlns:p="http://schemas.microsoft.com/office/2006/metadata/properties" xmlns:ns3="3b903ddb-e783-4492-b63b-c559ae1a3d0e" xmlns:ns4="da3b30e5-13e3-41a0-a863-c507e5d3c77d" targetNamespace="http://schemas.microsoft.com/office/2006/metadata/properties" ma:root="true" ma:fieldsID="cdf3431bd3774cf218b5969081cc4988" ns3:_="" ns4:_="">
    <xsd:import namespace="3b903ddb-e783-4492-b63b-c559ae1a3d0e"/>
    <xsd:import namespace="da3b30e5-13e3-41a0-a863-c507e5d3c7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03ddb-e783-4492-b63b-c559ae1a3d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b30e5-13e3-41a0-a863-c507e5d3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DEFC9-EEE0-4FF7-95ED-54C500A7A27B}">
  <ds:schemaRefs>
    <ds:schemaRef ds:uri="da3b30e5-13e3-41a0-a863-c507e5d3c77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b903ddb-e783-4492-b63b-c559ae1a3d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F85AD8-A28C-47A4-8F87-8B673CE18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C04FC-4441-48A8-A2F1-ED4CBFE95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03ddb-e783-4492-b63b-c559ae1a3d0e"/>
    <ds:schemaRef ds:uri="da3b30e5-13e3-41a0-a863-c507e5d3c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Bournemouth University</Company>
  <LinksUpToDate>false</LinksUpToDate>
  <CharactersWithSpaces>5328</CharactersWithSpaces>
  <SharedDoc>false</SharedDoc>
  <HLinks>
    <vt:vector size="6" baseType="variant">
      <vt:variant>
        <vt:i4>4259847</vt:i4>
      </vt:variant>
      <vt:variant>
        <vt:i4>24</vt:i4>
      </vt:variant>
      <vt:variant>
        <vt:i4>0</vt:i4>
      </vt:variant>
      <vt:variant>
        <vt:i4>5</vt:i4>
      </vt:variant>
      <vt:variant>
        <vt:lpwstr>http://landsat.usgs.gov/using-usgs-landsat-8-product/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Luciana,Esteves</dc:creator>
  <cp:keywords/>
  <cp:lastModifiedBy>Thiago Serafini</cp:lastModifiedBy>
  <cp:revision>3</cp:revision>
  <dcterms:created xsi:type="dcterms:W3CDTF">2019-10-31T12:39:00Z</dcterms:created>
  <dcterms:modified xsi:type="dcterms:W3CDTF">2019-12-20T17:55:00Z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0x010100C2E335F18DFE0C46A69E97FBB19A2A94</vt:lpwstr>
  </property>
</Properties>
</file>