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1D" w14:textId="77777777" w:rsidR="002B2B74" w:rsidRPr="00A13E24" w:rsidRDefault="00000000">
      <w:pPr>
        <w:pStyle w:val="Titre"/>
        <w:spacing w:after="0" w:line="360" w:lineRule="auto"/>
        <w:jc w:val="center"/>
        <w:rPr>
          <w:rFonts w:ascii="Times New Roman" w:eastAsia="Times New Roman" w:hAnsi="Times New Roman" w:cs="Times New Roman"/>
          <w:b/>
          <w:i/>
          <w:sz w:val="24"/>
          <w:szCs w:val="24"/>
          <w:lang w:val="pt-BR"/>
        </w:rPr>
      </w:pPr>
      <w:r w:rsidRPr="00A13E24">
        <w:rPr>
          <w:rFonts w:ascii="Times New Roman" w:hAnsi="Times New Roman"/>
          <w:b/>
          <w:i/>
          <w:sz w:val="24"/>
          <w:lang w:val="pt-BR"/>
        </w:rPr>
        <w:t>A CONSTRUÇÃO DA GOVERNABILIDADE DA ÁGUA NO CEARÁ:</w:t>
      </w:r>
    </w:p>
    <w:p w14:paraId="0000001E" w14:textId="77777777" w:rsidR="002B2B74" w:rsidRPr="00A13E24" w:rsidRDefault="00000000">
      <w:pPr>
        <w:pStyle w:val="Titre"/>
        <w:spacing w:after="0" w:line="360" w:lineRule="auto"/>
        <w:jc w:val="center"/>
        <w:rPr>
          <w:rFonts w:ascii="Times New Roman" w:eastAsia="Times New Roman" w:hAnsi="Times New Roman" w:cs="Times New Roman"/>
          <w:b/>
          <w:i/>
          <w:sz w:val="24"/>
          <w:szCs w:val="24"/>
          <w:lang w:val="pt-BR"/>
        </w:rPr>
      </w:pPr>
      <w:r w:rsidRPr="00A13E24">
        <w:rPr>
          <w:rFonts w:ascii="Times New Roman" w:hAnsi="Times New Roman"/>
          <w:b/>
          <w:i/>
          <w:sz w:val="24"/>
          <w:lang w:val="pt-BR"/>
        </w:rPr>
        <w:t>AVANÇOS E DESAFIOS APÓS QUATRO DÉCADAS DE REFORMAS</w:t>
      </w:r>
    </w:p>
    <w:p w14:paraId="0000001F" w14:textId="77777777" w:rsidR="002B2B74" w:rsidRPr="00A13E24" w:rsidRDefault="002B2B74">
      <w:pPr>
        <w:jc w:val="center"/>
        <w:rPr>
          <w:rFonts w:ascii="Times New Roman" w:eastAsia="Times New Roman" w:hAnsi="Times New Roman" w:cs="Times New Roman"/>
          <w:b/>
          <w:i/>
          <w:sz w:val="24"/>
          <w:szCs w:val="24"/>
          <w:lang w:val="pt-BR"/>
        </w:rPr>
      </w:pPr>
    </w:p>
    <w:p w14:paraId="00000020" w14:textId="0FD7CC59" w:rsidR="002B2B74" w:rsidRPr="00811E96" w:rsidRDefault="00000000">
      <w:pPr>
        <w:jc w:val="center"/>
        <w:rPr>
          <w:rFonts w:ascii="Times New Roman" w:eastAsia="Times New Roman" w:hAnsi="Times New Roman" w:cs="Times New Roman"/>
          <w:b/>
          <w:i/>
          <w:sz w:val="24"/>
          <w:szCs w:val="24"/>
        </w:rPr>
      </w:pPr>
      <w:r>
        <w:rPr>
          <w:rFonts w:ascii="Times New Roman" w:hAnsi="Times New Roman"/>
          <w:b/>
          <w:i/>
          <w:sz w:val="24"/>
        </w:rPr>
        <w:t>CONSTRUCTI</w:t>
      </w:r>
      <w:r w:rsidR="001D3CBB">
        <w:rPr>
          <w:rFonts w:ascii="Times New Roman" w:hAnsi="Times New Roman"/>
          <w:b/>
          <w:i/>
          <w:sz w:val="24"/>
        </w:rPr>
        <w:t>NG</w:t>
      </w:r>
      <w:r>
        <w:rPr>
          <w:rFonts w:ascii="Times New Roman" w:hAnsi="Times New Roman"/>
          <w:b/>
          <w:i/>
          <w:sz w:val="24"/>
        </w:rPr>
        <w:t xml:space="preserve"> WATER GOVERNA</w:t>
      </w:r>
      <w:r w:rsidR="001D3CBB">
        <w:rPr>
          <w:rFonts w:ascii="Times New Roman" w:hAnsi="Times New Roman"/>
          <w:b/>
          <w:i/>
          <w:sz w:val="24"/>
        </w:rPr>
        <w:t>BILITY</w:t>
      </w:r>
      <w:r>
        <w:rPr>
          <w:rFonts w:ascii="Times New Roman" w:hAnsi="Times New Roman"/>
          <w:b/>
          <w:i/>
          <w:sz w:val="24"/>
        </w:rPr>
        <w:t xml:space="preserve"> IN CEARÁ:</w:t>
      </w:r>
    </w:p>
    <w:p w14:paraId="00000021" w14:textId="77777777" w:rsidR="002B2B74" w:rsidRPr="00811E96" w:rsidRDefault="00000000">
      <w:pPr>
        <w:jc w:val="center"/>
        <w:rPr>
          <w:rFonts w:ascii="Times New Roman" w:eastAsia="Times New Roman" w:hAnsi="Times New Roman" w:cs="Times New Roman"/>
          <w:b/>
          <w:i/>
          <w:sz w:val="24"/>
          <w:szCs w:val="24"/>
        </w:rPr>
      </w:pPr>
      <w:r>
        <w:rPr>
          <w:rFonts w:ascii="Times New Roman" w:hAnsi="Times New Roman"/>
          <w:b/>
          <w:i/>
          <w:sz w:val="24"/>
        </w:rPr>
        <w:t>ADVANCES AND CHALLENGES AFTER FOUR DECADES OF REFORMS</w:t>
      </w:r>
    </w:p>
    <w:p w14:paraId="00000022" w14:textId="77777777" w:rsidR="002B2B74" w:rsidRPr="00811E96" w:rsidRDefault="002B2B74">
      <w:pPr>
        <w:pStyle w:val="Titre"/>
        <w:spacing w:after="0" w:line="360" w:lineRule="auto"/>
        <w:rPr>
          <w:rFonts w:ascii="Times New Roman" w:eastAsia="Times New Roman" w:hAnsi="Times New Roman" w:cs="Times New Roman"/>
          <w:b/>
          <w:sz w:val="26"/>
          <w:szCs w:val="26"/>
        </w:rPr>
      </w:pPr>
    </w:p>
    <w:p w14:paraId="00000023" w14:textId="77777777" w:rsidR="002B2B74" w:rsidRPr="00811E96" w:rsidRDefault="002B2B74"/>
    <w:p w14:paraId="00000024" w14:textId="77777777" w:rsidR="002B2B74" w:rsidRDefault="00000000">
      <w:pPr>
        <w:pStyle w:val="Titre"/>
        <w:spacing w:after="0" w:line="360" w:lineRule="auto"/>
        <w:jc w:val="both"/>
        <w:rPr>
          <w:rFonts w:ascii="Times New Roman" w:eastAsia="Times New Roman" w:hAnsi="Times New Roman" w:cs="Times New Roman"/>
          <w:b/>
          <w:sz w:val="26"/>
          <w:szCs w:val="26"/>
        </w:rPr>
      </w:pPr>
      <w:proofErr w:type="spellStart"/>
      <w:r>
        <w:rPr>
          <w:rFonts w:ascii="Times New Roman" w:hAnsi="Times New Roman"/>
          <w:b/>
          <w:sz w:val="26"/>
        </w:rPr>
        <w:t>Resumo</w:t>
      </w:r>
      <w:proofErr w:type="spellEnd"/>
    </w:p>
    <w:p w14:paraId="00000025" w14:textId="36E098EE" w:rsidR="002B2B74" w:rsidRPr="00A13E24" w:rsidRDefault="00000000">
      <w:pPr>
        <w:spacing w:line="360" w:lineRule="auto"/>
        <w:ind w:firstLine="567"/>
        <w:jc w:val="both"/>
        <w:rPr>
          <w:rFonts w:ascii="Times New Roman" w:eastAsia="Times New Roman" w:hAnsi="Times New Roman" w:cs="Times New Roman"/>
          <w:lang w:val="pt-BR"/>
        </w:rPr>
      </w:pPr>
      <w:r w:rsidRPr="00A13E24">
        <w:rPr>
          <w:rFonts w:ascii="Times New Roman" w:hAnsi="Times New Roman"/>
          <w:lang w:val="pt-BR"/>
        </w:rPr>
        <w:t xml:space="preserve">O modelo de gestão dos recursos hídricos no estado do Ceará vem sendo muito </w:t>
      </w:r>
      <w:r w:rsidRPr="00A13E24">
        <w:rPr>
          <w:rFonts w:ascii="Times New Roman" w:hAnsi="Times New Roman"/>
          <w:color w:val="000000"/>
          <w:lang w:val="pt-BR"/>
        </w:rPr>
        <w:t>estudado</w:t>
      </w:r>
      <w:r w:rsidRPr="00A13E24">
        <w:rPr>
          <w:rFonts w:ascii="Times New Roman" w:hAnsi="Times New Roman"/>
          <w:lang w:val="pt-BR"/>
        </w:rPr>
        <w:t xml:space="preserve"> e elogiado, sobretudo no que concerne à governança, considerada particularmente participativa e integrada. Entretanto, esse modelo, cujos contornos básicos foram estabelecidos entre 1987 e 1993, também inclui um projeto de </w:t>
      </w:r>
      <w:r w:rsidRPr="00A13E24">
        <w:rPr>
          <w:rFonts w:ascii="Times New Roman" w:hAnsi="Times New Roman"/>
          <w:i/>
          <w:lang w:val="pt-BR"/>
        </w:rPr>
        <w:t>governabilidade</w:t>
      </w:r>
      <w:r w:rsidRPr="00A13E24">
        <w:rPr>
          <w:rFonts w:ascii="Times New Roman" w:hAnsi="Times New Roman"/>
          <w:lang w:val="pt-BR"/>
        </w:rPr>
        <w:t>. A democratização da gestão foi concebida como um instrumento que permitisse melhor conhecer, controlar e direcionar os usos da água por parte das agências do</w:t>
      </w:r>
      <w:r w:rsidR="00A13E24">
        <w:rPr>
          <w:rFonts w:ascii="Times New Roman" w:hAnsi="Times New Roman"/>
          <w:lang w:val="pt-BR"/>
        </w:rPr>
        <w:t xml:space="preserve"> estado</w:t>
      </w:r>
      <w:r w:rsidRPr="00A13E24">
        <w:rPr>
          <w:rFonts w:ascii="Times New Roman" w:hAnsi="Times New Roman"/>
          <w:lang w:val="pt-BR"/>
        </w:rPr>
        <w:t>, em suas diversas escalas. Após três décadas de implementação das reformas, que avaliação pode ser feita desse projeto de governabilidade por meios democráticos? Neste artigo, sustenta-se o argumento de que o sistema de governança foi, de um lado, fundamental para o aprimoramento de uma governabilidade hídrica em nível “</w:t>
      </w:r>
      <w:proofErr w:type="spellStart"/>
      <w:r w:rsidRPr="00A13E24">
        <w:rPr>
          <w:rFonts w:ascii="Times New Roman" w:hAnsi="Times New Roman"/>
          <w:lang w:val="pt-BR"/>
        </w:rPr>
        <w:t>meso</w:t>
      </w:r>
      <w:proofErr w:type="spellEnd"/>
      <w:r w:rsidRPr="00A13E24">
        <w:rPr>
          <w:rFonts w:ascii="Times New Roman" w:hAnsi="Times New Roman"/>
          <w:lang w:val="pt-BR"/>
        </w:rPr>
        <w:t xml:space="preserve">” das bacias hidrográficas; mas, de outro, foi muito menos favorável à construção de uma governabilidade “micro”, ou seja, em nível local. Atribuímos esses efeitos ambivalentes a dois mecanismos. Primeiramente, a implementação do modelo suscitou problemas e gerou debates referentes sobretudo à organização institucional das bacias hidrográficas que, por consequência, monopolizou constantemente a atenção dos atores envolvidos, em detrimento dos desafios que se apresentam em nível local. Em segundo lugar, interpreta-se que o modelo acarretou a marginalização do papel dos municípios, embora permaneçam atores incontornáveis para o estabelecimento de uma governabilidade local da água. Assim, destacam-se dois efeitos inesperados da governança sobre a governabilidade: a monopolização da atenção e a marginalização de um ator influente. Na medida em que tais efeitos poderiam acabar desestabilizando o próprio modelo de governança, os mesmos são aqui conceitualizados como </w:t>
      </w:r>
      <w:r w:rsidRPr="00A13E24">
        <w:rPr>
          <w:rFonts w:ascii="Times New Roman" w:hAnsi="Times New Roman"/>
          <w:i/>
          <w:lang w:val="pt-BR"/>
        </w:rPr>
        <w:t>feedbacks</w:t>
      </w:r>
      <w:r w:rsidRPr="00A13E24">
        <w:rPr>
          <w:rFonts w:ascii="Times New Roman" w:hAnsi="Times New Roman"/>
          <w:lang w:val="pt-BR"/>
        </w:rPr>
        <w:t xml:space="preserve"> ‘negativos’ da ação pública.</w:t>
      </w:r>
      <w:r w:rsidR="00A13E24" w:rsidRPr="00A13E24">
        <w:rPr>
          <w:lang w:val="pt-BR"/>
        </w:rPr>
        <w:t xml:space="preserve"> </w:t>
      </w:r>
      <w:r w:rsidR="00A13E24" w:rsidRPr="00A13E24">
        <w:rPr>
          <w:rFonts w:ascii="Times New Roman" w:hAnsi="Times New Roman"/>
          <w:lang w:val="pt-BR"/>
        </w:rPr>
        <w:t>O artigo contribui para sua identificação e análise</w:t>
      </w:r>
      <w:r w:rsidRPr="00A13E24">
        <w:rPr>
          <w:rFonts w:ascii="Times New Roman" w:hAnsi="Times New Roman"/>
          <w:lang w:val="pt-BR"/>
        </w:rPr>
        <w:t>. Em conclusão, argumenta-se que somente formas mais inclusivas e deliberativas de governança em nível local poderão melhorar a governabilidade nessa escala e, assim, abrir uma nova etapa para o "modelo cearense".</w:t>
      </w:r>
    </w:p>
    <w:p w14:paraId="00000026" w14:textId="77777777" w:rsidR="002B2B74" w:rsidRPr="00A13E24" w:rsidRDefault="002B2B74">
      <w:pPr>
        <w:spacing w:line="360" w:lineRule="auto"/>
        <w:jc w:val="both"/>
        <w:rPr>
          <w:rFonts w:ascii="Times New Roman" w:eastAsia="Times New Roman" w:hAnsi="Times New Roman" w:cs="Times New Roman"/>
          <w:lang w:val="pt-BR"/>
        </w:rPr>
      </w:pPr>
    </w:p>
    <w:p w14:paraId="00000027" w14:textId="77777777" w:rsidR="002B2B74" w:rsidRPr="00A13E24" w:rsidRDefault="002B2B74">
      <w:pPr>
        <w:rPr>
          <w:lang w:val="pt-BR"/>
        </w:rPr>
      </w:pPr>
    </w:p>
    <w:p w14:paraId="00000028" w14:textId="77777777" w:rsidR="002B2B74" w:rsidRPr="00A13E24" w:rsidRDefault="00000000">
      <w:pPr>
        <w:widowControl w:val="0"/>
        <w:pBdr>
          <w:top w:val="nil"/>
          <w:left w:val="nil"/>
          <w:bottom w:val="nil"/>
          <w:right w:val="nil"/>
          <w:between w:val="nil"/>
        </w:pBdr>
        <w:spacing w:line="360" w:lineRule="auto"/>
        <w:jc w:val="both"/>
        <w:rPr>
          <w:rFonts w:ascii="Times New Roman" w:eastAsia="Times New Roman" w:hAnsi="Times New Roman" w:cs="Times New Roman"/>
          <w:color w:val="000000"/>
          <w:lang w:val="pt-BR"/>
        </w:rPr>
      </w:pPr>
      <w:r w:rsidRPr="00A13E24">
        <w:rPr>
          <w:rFonts w:ascii="Times New Roman" w:hAnsi="Times New Roman"/>
          <w:b/>
          <w:color w:val="000000"/>
          <w:lang w:val="pt-BR"/>
        </w:rPr>
        <w:t>Palavras-chaves</w:t>
      </w:r>
      <w:r w:rsidRPr="00A13E24">
        <w:rPr>
          <w:rFonts w:ascii="Times New Roman" w:hAnsi="Times New Roman"/>
          <w:color w:val="000000"/>
          <w:lang w:val="pt-BR"/>
        </w:rPr>
        <w:t xml:space="preserve">: recursos hídricos, governança, governabilidade, efeito </w:t>
      </w:r>
      <w:r w:rsidRPr="00A13E24">
        <w:rPr>
          <w:rFonts w:ascii="Times New Roman" w:hAnsi="Times New Roman"/>
          <w:i/>
          <w:color w:val="000000"/>
          <w:lang w:val="pt-BR"/>
        </w:rPr>
        <w:t>feedback</w:t>
      </w:r>
      <w:r w:rsidRPr="00A13E24">
        <w:rPr>
          <w:rFonts w:ascii="Times New Roman" w:hAnsi="Times New Roman"/>
          <w:color w:val="000000"/>
          <w:lang w:val="pt-BR"/>
        </w:rPr>
        <w:t xml:space="preserve">. </w:t>
      </w:r>
    </w:p>
    <w:p w14:paraId="0000002A" w14:textId="77777777" w:rsidR="002B2B74" w:rsidRPr="00811E96" w:rsidRDefault="00000000">
      <w:pPr>
        <w:pStyle w:val="Titre"/>
        <w:spacing w:after="0" w:line="360" w:lineRule="auto"/>
        <w:jc w:val="both"/>
        <w:rPr>
          <w:rFonts w:ascii="Times New Roman" w:eastAsia="Times New Roman" w:hAnsi="Times New Roman" w:cs="Times New Roman"/>
          <w:b/>
          <w:sz w:val="26"/>
          <w:szCs w:val="26"/>
        </w:rPr>
      </w:pPr>
      <w:r>
        <w:rPr>
          <w:rFonts w:ascii="Times New Roman" w:hAnsi="Times New Roman"/>
          <w:b/>
          <w:sz w:val="26"/>
        </w:rPr>
        <w:lastRenderedPageBreak/>
        <w:t>Abstract</w:t>
      </w:r>
    </w:p>
    <w:p w14:paraId="0000002B" w14:textId="066F1470" w:rsidR="002B2B74" w:rsidRPr="00811E96" w:rsidRDefault="00000000">
      <w:pPr>
        <w:pStyle w:val="Titre"/>
        <w:spacing w:after="0" w:line="360" w:lineRule="auto"/>
        <w:ind w:firstLine="720"/>
        <w:jc w:val="both"/>
        <w:rPr>
          <w:rFonts w:ascii="Times New Roman" w:eastAsia="Times New Roman" w:hAnsi="Times New Roman" w:cs="Times New Roman"/>
        </w:rPr>
      </w:pPr>
      <w:r>
        <w:rPr>
          <w:rFonts w:ascii="Times New Roman" w:hAnsi="Times New Roman"/>
          <w:sz w:val="22"/>
        </w:rPr>
        <w:t xml:space="preserve">The management of water resources in the state of </w:t>
      </w:r>
      <w:proofErr w:type="spellStart"/>
      <w:r>
        <w:rPr>
          <w:rFonts w:ascii="Times New Roman" w:hAnsi="Times New Roman"/>
          <w:sz w:val="22"/>
        </w:rPr>
        <w:t>Ceará</w:t>
      </w:r>
      <w:proofErr w:type="spellEnd"/>
      <w:r>
        <w:rPr>
          <w:rFonts w:ascii="Times New Roman" w:hAnsi="Times New Roman"/>
          <w:sz w:val="22"/>
        </w:rPr>
        <w:t xml:space="preserve">, Brazil, has been widely analyzed and praised for its governance, commonly regarded as remarkably participatory and integrated. However, this model, whose essential contours were designed between 1987 and 1993, also included a </w:t>
      </w:r>
      <w:r>
        <w:rPr>
          <w:rFonts w:ascii="Times New Roman" w:hAnsi="Times New Roman"/>
          <w:i/>
          <w:sz w:val="22"/>
        </w:rPr>
        <w:t>governability</w:t>
      </w:r>
      <w:r>
        <w:rPr>
          <w:rFonts w:ascii="Times New Roman" w:hAnsi="Times New Roman"/>
          <w:sz w:val="22"/>
        </w:rPr>
        <w:t xml:space="preserve"> project. The democratization of governance was conceived</w:t>
      </w:r>
      <w:r w:rsidR="00EE35D9">
        <w:rPr>
          <w:rFonts w:ascii="Times New Roman" w:hAnsi="Times New Roman"/>
          <w:sz w:val="22"/>
        </w:rPr>
        <w:t>,</w:t>
      </w:r>
      <w:r>
        <w:rPr>
          <w:rFonts w:ascii="Times New Roman" w:hAnsi="Times New Roman"/>
          <w:sz w:val="22"/>
        </w:rPr>
        <w:t xml:space="preserve"> </w:t>
      </w:r>
      <w:r w:rsidR="00EE35D9">
        <w:rPr>
          <w:rFonts w:ascii="Times New Roman" w:hAnsi="Times New Roman"/>
          <w:sz w:val="22"/>
        </w:rPr>
        <w:t>by state agencies</w:t>
      </w:r>
      <w:r w:rsidR="00EE35D9">
        <w:rPr>
          <w:rFonts w:ascii="Times New Roman" w:hAnsi="Times New Roman"/>
          <w:sz w:val="22"/>
        </w:rPr>
        <w:t xml:space="preserve">, </w:t>
      </w:r>
      <w:r>
        <w:rPr>
          <w:rFonts w:ascii="Times New Roman" w:hAnsi="Times New Roman"/>
          <w:sz w:val="22"/>
        </w:rPr>
        <w:t>as a</w:t>
      </w:r>
      <w:r w:rsidR="00C4049E">
        <w:rPr>
          <w:rFonts w:ascii="Times New Roman" w:hAnsi="Times New Roman"/>
          <w:sz w:val="22"/>
        </w:rPr>
        <w:t xml:space="preserve">n instrument </w:t>
      </w:r>
      <w:r>
        <w:rPr>
          <w:rFonts w:ascii="Times New Roman" w:hAnsi="Times New Roman"/>
          <w:sz w:val="22"/>
        </w:rPr>
        <w:t xml:space="preserve">to better know about, control, and </w:t>
      </w:r>
      <w:r w:rsidR="00C4049E">
        <w:rPr>
          <w:rFonts w:ascii="Times New Roman" w:hAnsi="Times New Roman"/>
          <w:sz w:val="22"/>
        </w:rPr>
        <w:t>guide</w:t>
      </w:r>
      <w:r w:rsidR="00EE35D9">
        <w:rPr>
          <w:rFonts w:ascii="Times New Roman" w:hAnsi="Times New Roman"/>
          <w:sz w:val="22"/>
        </w:rPr>
        <w:t xml:space="preserve"> </w:t>
      </w:r>
      <w:r w:rsidR="00C4049E">
        <w:rPr>
          <w:rFonts w:ascii="Times New Roman" w:hAnsi="Times New Roman"/>
          <w:sz w:val="22"/>
        </w:rPr>
        <w:t xml:space="preserve">water </w:t>
      </w:r>
      <w:r>
        <w:rPr>
          <w:rFonts w:ascii="Times New Roman" w:hAnsi="Times New Roman"/>
          <w:sz w:val="22"/>
        </w:rPr>
        <w:t xml:space="preserve">uses </w:t>
      </w:r>
      <w:r w:rsidR="00C4049E">
        <w:rPr>
          <w:rFonts w:ascii="Times New Roman" w:hAnsi="Times New Roman"/>
          <w:sz w:val="22"/>
        </w:rPr>
        <w:t xml:space="preserve">at </w:t>
      </w:r>
      <w:r>
        <w:rPr>
          <w:rFonts w:ascii="Times New Roman" w:hAnsi="Times New Roman"/>
          <w:sz w:val="22"/>
        </w:rPr>
        <w:t xml:space="preserve">different scales. </w:t>
      </w:r>
      <w:r w:rsidR="00C4049E">
        <w:rPr>
          <w:rFonts w:ascii="Times New Roman" w:hAnsi="Times New Roman"/>
          <w:sz w:val="22"/>
        </w:rPr>
        <w:t>Nearly four</w:t>
      </w:r>
      <w:r>
        <w:rPr>
          <w:rFonts w:ascii="Times New Roman" w:hAnsi="Times New Roman"/>
          <w:sz w:val="22"/>
        </w:rPr>
        <w:t xml:space="preserve"> decades </w:t>
      </w:r>
      <w:r w:rsidR="00C4049E">
        <w:rPr>
          <w:rFonts w:ascii="Times New Roman" w:hAnsi="Times New Roman"/>
          <w:sz w:val="22"/>
        </w:rPr>
        <w:t>after this critical juncture</w:t>
      </w:r>
      <w:r>
        <w:rPr>
          <w:rFonts w:ascii="Times New Roman" w:hAnsi="Times New Roman"/>
          <w:sz w:val="22"/>
        </w:rPr>
        <w:t xml:space="preserve">, </w:t>
      </w:r>
      <w:r w:rsidR="00EE35D9">
        <w:rPr>
          <w:rFonts w:ascii="Times New Roman" w:hAnsi="Times New Roman"/>
          <w:sz w:val="22"/>
        </w:rPr>
        <w:t>what assessment can be made</w:t>
      </w:r>
      <w:r>
        <w:rPr>
          <w:rFonts w:ascii="Times New Roman" w:hAnsi="Times New Roman"/>
          <w:sz w:val="22"/>
        </w:rPr>
        <w:t xml:space="preserve"> of this governability project through democratic </w:t>
      </w:r>
      <w:r w:rsidR="00EE35D9">
        <w:rPr>
          <w:rFonts w:ascii="Times New Roman" w:hAnsi="Times New Roman"/>
          <w:sz w:val="22"/>
        </w:rPr>
        <w:t>governance</w:t>
      </w:r>
      <w:r>
        <w:rPr>
          <w:rFonts w:ascii="Times New Roman" w:hAnsi="Times New Roman"/>
          <w:sz w:val="22"/>
        </w:rPr>
        <w:t>? In this paper, we argue that governance arrangements were, on the one hand, fundamental to furthering water governability at the “</w:t>
      </w:r>
      <w:proofErr w:type="spellStart"/>
      <w:r>
        <w:rPr>
          <w:rFonts w:ascii="Times New Roman" w:hAnsi="Times New Roman"/>
          <w:sz w:val="22"/>
        </w:rPr>
        <w:t>meso</w:t>
      </w:r>
      <w:proofErr w:type="spellEnd"/>
      <w:r>
        <w:rPr>
          <w:rFonts w:ascii="Times New Roman" w:hAnsi="Times New Roman"/>
          <w:sz w:val="22"/>
        </w:rPr>
        <w:t xml:space="preserve">” level of watersheds; but, on the other hand, that they were much less conducive to strengthening governability at the more "micro", local level. We attribute these ambivalent effects to two mechanisms. First, the implementation of the model raised many </w:t>
      </w:r>
      <w:r w:rsidR="00EE35D9">
        <w:rPr>
          <w:rFonts w:ascii="Times New Roman" w:hAnsi="Times New Roman"/>
          <w:sz w:val="22"/>
        </w:rPr>
        <w:t xml:space="preserve">difficult </w:t>
      </w:r>
      <w:r>
        <w:rPr>
          <w:rFonts w:ascii="Times New Roman" w:hAnsi="Times New Roman"/>
          <w:sz w:val="22"/>
        </w:rPr>
        <w:t xml:space="preserve">issues related to the institutional organization of watersheds, which consequently monopolized stakeholders’ attention, to the detriment of the challenges </w:t>
      </w:r>
      <w:sdt>
        <w:sdtPr>
          <w:tag w:val="goog_rdk_4"/>
          <w:id w:val="-1717578749"/>
        </w:sdtPr>
        <w:sdtContent>
          <w:r>
            <w:rPr>
              <w:rFonts w:ascii="Times New Roman" w:hAnsi="Times New Roman"/>
              <w:sz w:val="22"/>
            </w:rPr>
            <w:t xml:space="preserve">that </w:t>
          </w:r>
        </w:sdtContent>
      </w:sdt>
      <w:r>
        <w:rPr>
          <w:rFonts w:ascii="Times New Roman" w:hAnsi="Times New Roman"/>
          <w:sz w:val="22"/>
        </w:rPr>
        <w:t xml:space="preserve">emerged at the local level. Second, governance arrangements eventually confined municipalities to a subordinate role, even though local governments remain indispensable actors to advance local governability. Thus, we foreground two unexpected effects of governance on governability: the monopolization of attention and the marginalization of an influential actor. To the extent that </w:t>
      </w:r>
      <w:r w:rsidR="00EE35D9">
        <w:rPr>
          <w:rFonts w:ascii="Times New Roman" w:hAnsi="Times New Roman"/>
          <w:sz w:val="22"/>
        </w:rPr>
        <w:t>weak local governability</w:t>
      </w:r>
      <w:r>
        <w:rPr>
          <w:rFonts w:ascii="Times New Roman" w:hAnsi="Times New Roman"/>
          <w:sz w:val="22"/>
        </w:rPr>
        <w:t xml:space="preserve"> may end up destabilizing the </w:t>
      </w:r>
      <w:r w:rsidR="00EE35D9">
        <w:rPr>
          <w:rFonts w:ascii="Times New Roman" w:hAnsi="Times New Roman"/>
          <w:sz w:val="22"/>
        </w:rPr>
        <w:t xml:space="preserve">current </w:t>
      </w:r>
      <w:r>
        <w:rPr>
          <w:rFonts w:ascii="Times New Roman" w:hAnsi="Times New Roman"/>
          <w:sz w:val="22"/>
        </w:rPr>
        <w:t>governance architecture itself, we conceptualize the</w:t>
      </w:r>
      <w:r w:rsidR="00EE35D9">
        <w:rPr>
          <w:rFonts w:ascii="Times New Roman" w:hAnsi="Times New Roman"/>
          <w:sz w:val="22"/>
        </w:rPr>
        <w:t>se two effects</w:t>
      </w:r>
      <w:r>
        <w:rPr>
          <w:rFonts w:ascii="Times New Roman" w:hAnsi="Times New Roman"/>
          <w:sz w:val="22"/>
        </w:rPr>
        <w:t xml:space="preserve"> as</w:t>
      </w:r>
      <w:r w:rsidR="00EE35D9">
        <w:rPr>
          <w:rFonts w:ascii="Times New Roman" w:hAnsi="Times New Roman"/>
          <w:sz w:val="22"/>
        </w:rPr>
        <w:t xml:space="preserve"> potentially</w:t>
      </w:r>
      <w:r>
        <w:rPr>
          <w:rFonts w:ascii="Times New Roman" w:hAnsi="Times New Roman"/>
          <w:sz w:val="22"/>
        </w:rPr>
        <w:t xml:space="preserve"> ‘negative’ policy feedbacks, which the paper thus contributes to identify. In conclusion, we argue that only more inclusive and deliberative forms of governance at the local level may further the local governability of water resources, thereby opening a new stage for the "</w:t>
      </w:r>
      <w:proofErr w:type="spellStart"/>
      <w:r>
        <w:rPr>
          <w:rFonts w:ascii="Times New Roman" w:hAnsi="Times New Roman"/>
          <w:sz w:val="22"/>
        </w:rPr>
        <w:t>Ceará</w:t>
      </w:r>
      <w:proofErr w:type="spellEnd"/>
      <w:r>
        <w:rPr>
          <w:rFonts w:ascii="Times New Roman" w:hAnsi="Times New Roman"/>
          <w:sz w:val="22"/>
        </w:rPr>
        <w:t xml:space="preserve"> model".</w:t>
      </w:r>
    </w:p>
    <w:p w14:paraId="0000002C" w14:textId="77777777" w:rsidR="002B2B74" w:rsidRPr="00811E96" w:rsidRDefault="002B2B74">
      <w:pPr>
        <w:spacing w:line="360" w:lineRule="auto"/>
        <w:rPr>
          <w:rFonts w:ascii="Times New Roman" w:eastAsia="Times New Roman" w:hAnsi="Times New Roman" w:cs="Times New Roman"/>
          <w:b/>
          <w:i/>
        </w:rPr>
      </w:pPr>
    </w:p>
    <w:p w14:paraId="0000002D" w14:textId="77777777" w:rsidR="002B2B74" w:rsidRPr="00811E96" w:rsidRDefault="00000000">
      <w:pPr>
        <w:spacing w:line="360" w:lineRule="auto"/>
        <w:rPr>
          <w:rFonts w:ascii="Times New Roman" w:eastAsia="Times New Roman" w:hAnsi="Times New Roman" w:cs="Times New Roman"/>
        </w:rPr>
      </w:pPr>
      <w:r>
        <w:rPr>
          <w:rFonts w:ascii="Times New Roman" w:hAnsi="Times New Roman"/>
          <w:b/>
          <w:i/>
        </w:rPr>
        <w:t>Keywords</w:t>
      </w:r>
      <w:r>
        <w:rPr>
          <w:rFonts w:ascii="Times New Roman" w:hAnsi="Times New Roman"/>
          <w:b/>
        </w:rPr>
        <w:t>:</w:t>
      </w:r>
      <w:r>
        <w:rPr>
          <w:rFonts w:ascii="Times New Roman" w:hAnsi="Times New Roman"/>
        </w:rPr>
        <w:t xml:space="preserve"> water resources, governance, governability, feedback effects. </w:t>
      </w:r>
    </w:p>
    <w:p w14:paraId="0000002F" w14:textId="77777777" w:rsidR="002B2B74" w:rsidRPr="00811E96" w:rsidRDefault="00000000">
      <w:pPr>
        <w:spacing w:line="360" w:lineRule="auto"/>
        <w:jc w:val="center"/>
        <w:rPr>
          <w:rFonts w:ascii="Times New Roman" w:eastAsia="Times New Roman" w:hAnsi="Times New Roman" w:cs="Times New Roman"/>
          <w:b/>
        </w:rPr>
      </w:pPr>
      <w:r>
        <w:rPr>
          <w:rFonts w:ascii="Times New Roman" w:hAnsi="Times New Roman"/>
          <w:b/>
        </w:rPr>
        <w:t xml:space="preserve"> </w:t>
      </w:r>
    </w:p>
    <w:p w14:paraId="00000030" w14:textId="77777777" w:rsidR="002B2B74" w:rsidRDefault="00000000">
      <w:pPr>
        <w:pStyle w:val="Titre1"/>
        <w:numPr>
          <w:ilvl w:val="0"/>
          <w:numId w:val="3"/>
        </w:numPr>
        <w:tabs>
          <w:tab w:val="left" w:pos="851"/>
        </w:tabs>
        <w:spacing w:before="0" w:after="0" w:line="360" w:lineRule="auto"/>
        <w:ind w:left="0" w:firstLine="567"/>
        <w:rPr>
          <w:rFonts w:ascii="Times New Roman" w:eastAsia="Times New Roman" w:hAnsi="Times New Roman" w:cs="Times New Roman"/>
          <w:b/>
          <w:i/>
          <w:sz w:val="24"/>
          <w:szCs w:val="24"/>
        </w:rPr>
      </w:pPr>
      <w:bookmarkStart w:id="0" w:name="_heading=h.30j0zll"/>
      <w:bookmarkEnd w:id="0"/>
      <w:r>
        <w:rPr>
          <w:rFonts w:ascii="Times New Roman" w:hAnsi="Times New Roman"/>
          <w:b/>
          <w:i/>
          <w:sz w:val="24"/>
        </w:rPr>
        <w:t>Introduction</w:t>
      </w:r>
    </w:p>
    <w:p w14:paraId="5AE2189D" w14:textId="578B6CCD" w:rsidR="00811E96" w:rsidRDefault="00811E96" w:rsidP="00B508B2">
      <w:pPr>
        <w:spacing w:line="360" w:lineRule="auto"/>
        <w:ind w:firstLine="567"/>
        <w:jc w:val="both"/>
        <w:rPr>
          <w:rFonts w:ascii="Times New Roman" w:hAnsi="Times New Roman" w:cs="Times New Roman"/>
        </w:rPr>
      </w:pPr>
      <w:r>
        <w:rPr>
          <w:rFonts w:ascii="Times New Roman" w:hAnsi="Times New Roman"/>
        </w:rPr>
        <w:t xml:space="preserve">Since the early 1990s, the state of </w:t>
      </w:r>
      <w:proofErr w:type="spellStart"/>
      <w:r>
        <w:rPr>
          <w:rFonts w:ascii="Times New Roman" w:hAnsi="Times New Roman"/>
        </w:rPr>
        <w:t>Ceará</w:t>
      </w:r>
      <w:proofErr w:type="spellEnd"/>
      <w:r>
        <w:rPr>
          <w:rFonts w:ascii="Times New Roman" w:hAnsi="Times New Roman"/>
        </w:rPr>
        <w:t xml:space="preserve"> has been widely praised by international institutions, such as the World Bank, for its pioneering efforts to implement </w:t>
      </w:r>
      <w:r w:rsidR="006F0268">
        <w:rPr>
          <w:rFonts w:ascii="Times New Roman" w:hAnsi="Times New Roman"/>
        </w:rPr>
        <w:t xml:space="preserve">an </w:t>
      </w:r>
      <w:r>
        <w:rPr>
          <w:rFonts w:ascii="Times New Roman" w:hAnsi="Times New Roman"/>
        </w:rPr>
        <w:t xml:space="preserve">“integrated” and “participatory” management of water resources. The most emblematic collegial bodies are the Water Resource Management Committees (WRMC) and the </w:t>
      </w:r>
      <w:r w:rsidR="00A13E24" w:rsidRPr="00A13E24">
        <w:rPr>
          <w:rFonts w:ascii="Times New Roman" w:hAnsi="Times New Roman"/>
        </w:rPr>
        <w:t>Management Commissions. Both are made up of water users, representatives of organized civil society, and representatives of public authorities. The 12 committees are responsible for planning water resources and their uses at the level of river basins and sub-basins (</w:t>
      </w:r>
      <w:proofErr w:type="spellStart"/>
      <w:r w:rsidR="00A13E24" w:rsidRPr="00A13E24">
        <w:rPr>
          <w:rFonts w:ascii="Times New Roman" w:hAnsi="Times New Roman"/>
        </w:rPr>
        <w:t>Ceará</w:t>
      </w:r>
      <w:proofErr w:type="spellEnd"/>
      <w:r w:rsidR="00A13E24" w:rsidRPr="00A13E24">
        <w:rPr>
          <w:rFonts w:ascii="Times New Roman" w:hAnsi="Times New Roman"/>
        </w:rPr>
        <w:t xml:space="preserve">, 2018). The 83 commissions, in turn, are approved by the committee </w:t>
      </w:r>
      <w:r w:rsidR="006F0268">
        <w:rPr>
          <w:rFonts w:ascii="Times New Roman" w:hAnsi="Times New Roman"/>
        </w:rPr>
        <w:t>of</w:t>
      </w:r>
      <w:r w:rsidR="00A13E24" w:rsidRPr="00A13E24">
        <w:rPr>
          <w:rFonts w:ascii="Times New Roman" w:hAnsi="Times New Roman"/>
        </w:rPr>
        <w:t xml:space="preserve"> their region. </w:t>
      </w:r>
      <w:r w:rsidR="006F0268">
        <w:rPr>
          <w:rFonts w:ascii="Times New Roman" w:hAnsi="Times New Roman"/>
        </w:rPr>
        <w:t>Their</w:t>
      </w:r>
      <w:r w:rsidR="006F0268" w:rsidRPr="00A13E24">
        <w:rPr>
          <w:rFonts w:ascii="Times New Roman" w:hAnsi="Times New Roman"/>
        </w:rPr>
        <w:t xml:space="preserve"> </w:t>
      </w:r>
      <w:r w:rsidR="00A13E24" w:rsidRPr="00A13E24">
        <w:rPr>
          <w:rFonts w:ascii="Times New Roman" w:hAnsi="Times New Roman"/>
        </w:rPr>
        <w:t xml:space="preserve">main responsibility </w:t>
      </w:r>
      <w:proofErr w:type="gramStart"/>
      <w:r w:rsidR="006F0268">
        <w:rPr>
          <w:rFonts w:ascii="Times New Roman" w:hAnsi="Times New Roman"/>
        </w:rPr>
        <w:t>are</w:t>
      </w:r>
      <w:proofErr w:type="gramEnd"/>
      <w:r w:rsidR="006F0268">
        <w:rPr>
          <w:rFonts w:ascii="Times New Roman" w:hAnsi="Times New Roman"/>
        </w:rPr>
        <w:t xml:space="preserve"> to carry out</w:t>
      </w:r>
      <w:r w:rsidR="00A13E24" w:rsidRPr="00A13E24">
        <w:rPr>
          <w:rFonts w:ascii="Times New Roman" w:hAnsi="Times New Roman"/>
        </w:rPr>
        <w:t xml:space="preserve"> </w:t>
      </w:r>
      <w:r w:rsidR="006F0268">
        <w:rPr>
          <w:rFonts w:ascii="Times New Roman" w:hAnsi="Times New Roman"/>
        </w:rPr>
        <w:t>a</w:t>
      </w:r>
      <w:r w:rsidR="006F0268" w:rsidRPr="00A13E24">
        <w:rPr>
          <w:rFonts w:ascii="Times New Roman" w:hAnsi="Times New Roman"/>
        </w:rPr>
        <w:t xml:space="preserve"> </w:t>
      </w:r>
      <w:r w:rsidR="00A13E24" w:rsidRPr="00A13E24">
        <w:rPr>
          <w:rFonts w:ascii="Times New Roman" w:hAnsi="Times New Roman"/>
        </w:rPr>
        <w:t xml:space="preserve">“negotiated allocation of water,” an annual and participatory process of allocation </w:t>
      </w:r>
      <w:r w:rsidR="006F0268">
        <w:rPr>
          <w:rFonts w:ascii="Times New Roman" w:hAnsi="Times New Roman"/>
        </w:rPr>
        <w:t xml:space="preserve">for </w:t>
      </w:r>
      <w:r w:rsidR="006F0268" w:rsidRPr="006F0268">
        <w:rPr>
          <w:rFonts w:ascii="Times New Roman" w:hAnsi="Times New Roman"/>
        </w:rPr>
        <w:t xml:space="preserve">a reservoir and a section </w:t>
      </w:r>
      <w:r w:rsidR="006F0268" w:rsidRPr="006F0268">
        <w:rPr>
          <w:rFonts w:ascii="Times New Roman" w:hAnsi="Times New Roman"/>
        </w:rPr>
        <w:lastRenderedPageBreak/>
        <w:t>of river</w:t>
      </w:r>
      <w:r w:rsidR="00A13E24" w:rsidRPr="00A13E24">
        <w:rPr>
          <w:rFonts w:ascii="Times New Roman" w:hAnsi="Times New Roman"/>
        </w:rPr>
        <w:t xml:space="preserve">. </w:t>
      </w:r>
      <w:r w:rsidR="006F0268" w:rsidRPr="006F0268">
        <w:rPr>
          <w:rFonts w:ascii="Times New Roman" w:hAnsi="Times New Roman"/>
        </w:rPr>
        <w:t xml:space="preserve">More </w:t>
      </w:r>
      <w:r w:rsidR="006F0268">
        <w:rPr>
          <w:rFonts w:ascii="Times New Roman" w:hAnsi="Times New Roman"/>
        </w:rPr>
        <w:t>precisely</w:t>
      </w:r>
      <w:r w:rsidR="006F0268" w:rsidRPr="006F0268">
        <w:rPr>
          <w:rFonts w:ascii="Times New Roman" w:hAnsi="Times New Roman"/>
        </w:rPr>
        <w:t>, commissions are</w:t>
      </w:r>
      <w:r w:rsidR="006F0268">
        <w:rPr>
          <w:rFonts w:ascii="Times New Roman" w:hAnsi="Times New Roman"/>
        </w:rPr>
        <w:t xml:space="preserve"> set up for</w:t>
      </w:r>
      <w:r w:rsidR="00A13E24" w:rsidRPr="00A13E24">
        <w:rPr>
          <w:rFonts w:ascii="Times New Roman" w:hAnsi="Times New Roman"/>
        </w:rPr>
        <w:t xml:space="preserve"> reservoirs and water systems that </w:t>
      </w:r>
      <w:r w:rsidR="006F0268">
        <w:rPr>
          <w:rFonts w:ascii="Times New Roman" w:hAnsi="Times New Roman"/>
        </w:rPr>
        <w:t>regularize</w:t>
      </w:r>
      <w:r w:rsidR="00A13E24" w:rsidRPr="00A13E24">
        <w:rPr>
          <w:rFonts w:ascii="Times New Roman" w:hAnsi="Times New Roman"/>
        </w:rPr>
        <w:t xml:space="preserve"> the </w:t>
      </w:r>
      <w:r w:rsidR="006F0268">
        <w:rPr>
          <w:rFonts w:ascii="Times New Roman" w:hAnsi="Times New Roman"/>
        </w:rPr>
        <w:t>flow</w:t>
      </w:r>
      <w:r w:rsidR="006F0268" w:rsidRPr="00A13E24">
        <w:rPr>
          <w:rFonts w:ascii="Times New Roman" w:hAnsi="Times New Roman"/>
        </w:rPr>
        <w:t xml:space="preserve"> </w:t>
      </w:r>
      <w:r w:rsidR="00A13E24" w:rsidRPr="00A13E24">
        <w:rPr>
          <w:rFonts w:ascii="Times New Roman" w:hAnsi="Times New Roman"/>
        </w:rPr>
        <w:t xml:space="preserve">of a major river, with </w:t>
      </w:r>
      <w:r w:rsidR="006F0268" w:rsidRPr="006F0268">
        <w:rPr>
          <w:rFonts w:ascii="Times New Roman" w:hAnsi="Times New Roman"/>
        </w:rPr>
        <w:t>implications for regional development</w:t>
      </w:r>
      <w:r w:rsidR="006F0268">
        <w:rPr>
          <w:rFonts w:ascii="Times New Roman" w:hAnsi="Times New Roman"/>
        </w:rPr>
        <w:t xml:space="preserve"> </w:t>
      </w:r>
      <w:r>
        <w:rPr>
          <w:rFonts w:ascii="TimesNewRomanPSMT" w:hAnsi="TimesNewRomanPSMT"/>
        </w:rPr>
        <w:t>(</w:t>
      </w:r>
      <w:proofErr w:type="spellStart"/>
      <w:r>
        <w:rPr>
          <w:rFonts w:ascii="TimesNewRomanPSMT" w:hAnsi="TimesNewRomanPSMT"/>
        </w:rPr>
        <w:t>Frota</w:t>
      </w:r>
      <w:proofErr w:type="spellEnd"/>
      <w:r>
        <w:rPr>
          <w:rFonts w:ascii="TimesNewRomanPSMT" w:hAnsi="TimesNewRomanPSMT"/>
        </w:rPr>
        <w:t xml:space="preserve"> </w:t>
      </w:r>
      <w:r>
        <w:rPr>
          <w:rFonts w:ascii="TimesNewRomanPSMT" w:hAnsi="TimesNewRomanPSMT"/>
          <w:i/>
        </w:rPr>
        <w:t>et al.</w:t>
      </w:r>
      <w:r>
        <w:rPr>
          <w:rFonts w:ascii="TimesNewRomanPSMT" w:hAnsi="TimesNewRomanPSMT"/>
        </w:rPr>
        <w:t xml:space="preserve">, 2013). </w:t>
      </w:r>
      <w:r>
        <w:rPr>
          <w:rFonts w:ascii="Times New Roman" w:hAnsi="Times New Roman"/>
        </w:rPr>
        <w:t xml:space="preserve">These two </w:t>
      </w:r>
      <w:r w:rsidR="00EA3162">
        <w:rPr>
          <w:rFonts w:ascii="Times New Roman" w:hAnsi="Times New Roman"/>
        </w:rPr>
        <w:t xml:space="preserve">sites </w:t>
      </w:r>
      <w:r>
        <w:rPr>
          <w:rFonts w:ascii="Times New Roman" w:hAnsi="Times New Roman"/>
        </w:rPr>
        <w:t>of participation</w:t>
      </w:r>
      <w:r w:rsidR="005859CA">
        <w:rPr>
          <w:rStyle w:val="Appelnotedebasdep"/>
          <w:rFonts w:ascii="Times New Roman" w:hAnsi="Times New Roman" w:cs="Times New Roman"/>
        </w:rPr>
        <w:footnoteReference w:id="1"/>
      </w:r>
      <w:r>
        <w:rPr>
          <w:rFonts w:ascii="Times New Roman" w:hAnsi="Times New Roman"/>
        </w:rPr>
        <w:t xml:space="preserve"> are commonly presented as </w:t>
      </w:r>
      <w:r w:rsidR="00EA3162">
        <w:rPr>
          <w:rFonts w:ascii="Times New Roman" w:hAnsi="Times New Roman"/>
        </w:rPr>
        <w:t xml:space="preserve">sites </w:t>
      </w:r>
      <w:r>
        <w:rPr>
          <w:rFonts w:ascii="Times New Roman" w:hAnsi="Times New Roman"/>
        </w:rPr>
        <w:t>of partnership between the</w:t>
      </w:r>
      <w:r w:rsidR="00A13E24">
        <w:rPr>
          <w:rFonts w:ascii="Times New Roman" w:hAnsi="Times New Roman"/>
        </w:rPr>
        <w:t xml:space="preserve"> state</w:t>
      </w:r>
      <w:r>
        <w:rPr>
          <w:rFonts w:ascii="Times New Roman" w:hAnsi="Times New Roman"/>
        </w:rPr>
        <w:t xml:space="preserve"> and society (</w:t>
      </w:r>
      <w:proofErr w:type="spellStart"/>
      <w:r>
        <w:rPr>
          <w:rFonts w:ascii="Times New Roman" w:hAnsi="Times New Roman"/>
        </w:rPr>
        <w:t>Lemos</w:t>
      </w:r>
      <w:proofErr w:type="spellEnd"/>
      <w:r>
        <w:rPr>
          <w:rFonts w:ascii="Times New Roman" w:hAnsi="Times New Roman"/>
        </w:rPr>
        <w:t xml:space="preserve"> &amp; Oliveira, 2005).</w:t>
      </w:r>
    </w:p>
    <w:p w14:paraId="00000034" w14:textId="41AC8BDA"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These arrangements d</w:t>
      </w:r>
      <w:r w:rsidR="00034AA3">
        <w:rPr>
          <w:rFonts w:ascii="Times New Roman" w:hAnsi="Times New Roman"/>
        </w:rPr>
        <w:t>id</w:t>
      </w:r>
      <w:r>
        <w:rPr>
          <w:rFonts w:ascii="Times New Roman" w:hAnsi="Times New Roman"/>
        </w:rPr>
        <w:t xml:space="preserve"> not indicate </w:t>
      </w:r>
      <w:r w:rsidR="00034AA3">
        <w:rPr>
          <w:rFonts w:ascii="Times New Roman" w:hAnsi="Times New Roman"/>
        </w:rPr>
        <w:t xml:space="preserve">any retrenchment, on the part </w:t>
      </w:r>
      <w:r w:rsidR="00A13E24" w:rsidRPr="00A13E24">
        <w:rPr>
          <w:rFonts w:ascii="Times New Roman" w:hAnsi="Times New Roman"/>
        </w:rPr>
        <w:t xml:space="preserve">of the state of </w:t>
      </w:r>
      <w:proofErr w:type="spellStart"/>
      <w:r w:rsidR="00A13E24" w:rsidRPr="00A13E24">
        <w:rPr>
          <w:rFonts w:ascii="Times New Roman" w:hAnsi="Times New Roman"/>
        </w:rPr>
        <w:t>Ceará</w:t>
      </w:r>
      <w:proofErr w:type="spellEnd"/>
      <w:r w:rsidR="00034AA3">
        <w:rPr>
          <w:rFonts w:ascii="Times New Roman" w:hAnsi="Times New Roman"/>
        </w:rPr>
        <w:t>,</w:t>
      </w:r>
      <w:r w:rsidR="00A13E24" w:rsidRPr="00A13E24">
        <w:rPr>
          <w:rFonts w:ascii="Times New Roman" w:hAnsi="Times New Roman"/>
        </w:rPr>
        <w:t xml:space="preserve"> from </w:t>
      </w:r>
      <w:r>
        <w:rPr>
          <w:rFonts w:ascii="Times New Roman" w:hAnsi="Times New Roman"/>
        </w:rPr>
        <w:t xml:space="preserve">a central role in resource management. </w:t>
      </w:r>
      <w:r w:rsidR="00034AA3">
        <w:rPr>
          <w:rFonts w:ascii="Times New Roman" w:hAnsi="Times New Roman"/>
        </w:rPr>
        <w:t>Rather</w:t>
      </w:r>
      <w:r>
        <w:rPr>
          <w:rFonts w:ascii="Times New Roman" w:hAnsi="Times New Roman"/>
        </w:rPr>
        <w:t xml:space="preserve">, the reform process </w:t>
      </w:r>
      <w:r w:rsidR="00034AA3">
        <w:rPr>
          <w:rFonts w:ascii="Times New Roman" w:hAnsi="Times New Roman"/>
        </w:rPr>
        <w:t>involved</w:t>
      </w:r>
      <w:r>
        <w:rPr>
          <w:rFonts w:ascii="Times New Roman" w:hAnsi="Times New Roman"/>
        </w:rPr>
        <w:t xml:space="preserve"> the creation of two new state bureaucracies crucial to </w:t>
      </w:r>
      <w:r w:rsidR="00034AA3">
        <w:rPr>
          <w:rFonts w:ascii="Times New Roman" w:hAnsi="Times New Roman"/>
        </w:rPr>
        <w:t>asserting</w:t>
      </w:r>
      <w:r>
        <w:rPr>
          <w:rFonts w:ascii="Times New Roman" w:hAnsi="Times New Roman"/>
        </w:rPr>
        <w:t xml:space="preserve"> </w:t>
      </w:r>
      <w:r w:rsidR="00034AA3">
        <w:rPr>
          <w:rFonts w:ascii="Times New Roman" w:hAnsi="Times New Roman"/>
        </w:rPr>
        <w:t>its authority</w:t>
      </w:r>
      <w:r>
        <w:rPr>
          <w:rFonts w:ascii="Times New Roman" w:hAnsi="Times New Roman"/>
        </w:rPr>
        <w:t xml:space="preserve">. The first of these was the Secretariat of Water Resources (SWR), established in 1987 with the mission of promoting </w:t>
      </w:r>
      <w:r w:rsidR="00034AA3">
        <w:rPr>
          <w:rFonts w:ascii="Times New Roman" w:hAnsi="Times New Roman"/>
        </w:rPr>
        <w:t xml:space="preserve">a more </w:t>
      </w:r>
      <w:r>
        <w:rPr>
          <w:rFonts w:ascii="Times New Roman" w:hAnsi="Times New Roman"/>
        </w:rPr>
        <w:t>integrated use of the state's water resources</w:t>
      </w:r>
      <w:r w:rsidR="00034AA3">
        <w:rPr>
          <w:rFonts w:ascii="Times New Roman" w:hAnsi="Times New Roman"/>
        </w:rPr>
        <w:t xml:space="preserve"> (SWR, 2022)</w:t>
      </w:r>
      <w:r>
        <w:rPr>
          <w:rFonts w:ascii="Times New Roman" w:hAnsi="Times New Roman"/>
        </w:rPr>
        <w:t xml:space="preserve">. Shortly thereafter, </w:t>
      </w:r>
      <w:r w:rsidR="00034AA3">
        <w:rPr>
          <w:rFonts w:ascii="Times New Roman" w:hAnsi="Times New Roman"/>
        </w:rPr>
        <w:t xml:space="preserve">in 1993, </w:t>
      </w:r>
      <w:r>
        <w:rPr>
          <w:rFonts w:ascii="Times New Roman" w:hAnsi="Times New Roman"/>
        </w:rPr>
        <w:t xml:space="preserve">and </w:t>
      </w:r>
      <w:r w:rsidR="00034AA3">
        <w:rPr>
          <w:rFonts w:ascii="Times New Roman" w:hAnsi="Times New Roman"/>
        </w:rPr>
        <w:t>under the authority of</w:t>
      </w:r>
      <w:r>
        <w:rPr>
          <w:rFonts w:ascii="Times New Roman" w:hAnsi="Times New Roman"/>
        </w:rPr>
        <w:t xml:space="preserve"> the former, a</w:t>
      </w:r>
      <w:r w:rsidR="00034AA3">
        <w:rPr>
          <w:rFonts w:ascii="Times New Roman" w:hAnsi="Times New Roman"/>
        </w:rPr>
        <w:t>nother</w:t>
      </w:r>
      <w:r>
        <w:rPr>
          <w:rFonts w:ascii="Times New Roman" w:hAnsi="Times New Roman"/>
        </w:rPr>
        <w:t xml:space="preserve"> central </w:t>
      </w:r>
      <w:r w:rsidR="00034AA3">
        <w:rPr>
          <w:rFonts w:ascii="Times New Roman" w:hAnsi="Times New Roman"/>
        </w:rPr>
        <w:t>institution</w:t>
      </w:r>
      <w:r>
        <w:rPr>
          <w:rFonts w:ascii="Times New Roman" w:hAnsi="Times New Roman"/>
        </w:rPr>
        <w:t xml:space="preserve"> </w:t>
      </w:r>
      <w:r>
        <w:rPr>
          <w:rFonts w:ascii="Times New Roman" w:hAnsi="Times New Roman"/>
          <w:color w:val="1D1B11"/>
        </w:rPr>
        <w:t>was established</w:t>
      </w:r>
      <w:r>
        <w:rPr>
          <w:rFonts w:ascii="Times New Roman" w:hAnsi="Times New Roman"/>
        </w:rPr>
        <w:t xml:space="preserve">: the Water Resources Management Company (COGERH), responsible for implementing participatory management through the organization and mobilization of members </w:t>
      </w:r>
      <w:r w:rsidR="00A13E24">
        <w:rPr>
          <w:rFonts w:ascii="Times New Roman" w:hAnsi="Times New Roman"/>
        </w:rPr>
        <w:t xml:space="preserve">of Water </w:t>
      </w:r>
      <w:r>
        <w:rPr>
          <w:rFonts w:ascii="Times New Roman" w:hAnsi="Times New Roman"/>
        </w:rPr>
        <w:t xml:space="preserve">Resource Management Committees, water users, and other interested groups. Furthermore, the </w:t>
      </w:r>
      <w:proofErr w:type="spellStart"/>
      <w:r>
        <w:rPr>
          <w:rFonts w:ascii="Times New Roman" w:hAnsi="Times New Roman"/>
        </w:rPr>
        <w:t>Cearense</w:t>
      </w:r>
      <w:proofErr w:type="spellEnd"/>
      <w:r>
        <w:rPr>
          <w:rFonts w:ascii="Times New Roman" w:hAnsi="Times New Roman"/>
        </w:rPr>
        <w:t xml:space="preserve"> Foundation for Meteorology and Water Resources (FUNCEME) became part of the SWR and became the institution dedicated to monitoring water resources in the state and producing data to </w:t>
      </w:r>
      <w:r w:rsidR="00034AA3">
        <w:rPr>
          <w:rFonts w:ascii="Times New Roman" w:hAnsi="Times New Roman"/>
        </w:rPr>
        <w:t xml:space="preserve">support </w:t>
      </w:r>
      <w:r>
        <w:rPr>
          <w:rFonts w:ascii="Times New Roman" w:hAnsi="Times New Roman"/>
        </w:rPr>
        <w:t>decision-making, especially in the negotiated allocation of water resources.</w:t>
      </w:r>
      <w:r w:rsidR="00A13E24">
        <w:rPr>
          <w:rFonts w:ascii="Times New Roman" w:hAnsi="Times New Roman"/>
        </w:rPr>
        <w:t xml:space="preserve">  </w:t>
      </w:r>
    </w:p>
    <w:p w14:paraId="00000035" w14:textId="6ECC7ADF"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 xml:space="preserve">In this way, the model aimed to strengthen, through the democratization of </w:t>
      </w:r>
      <w:r w:rsidR="00034AA3">
        <w:rPr>
          <w:rFonts w:ascii="Times New Roman" w:hAnsi="Times New Roman"/>
        </w:rPr>
        <w:t>governance</w:t>
      </w:r>
      <w:r>
        <w:rPr>
          <w:rFonts w:ascii="Times New Roman" w:hAnsi="Times New Roman"/>
        </w:rPr>
        <w:t xml:space="preserve">, the </w:t>
      </w:r>
      <w:r w:rsidRPr="001D3CBB">
        <w:rPr>
          <w:rFonts w:ascii="Times New Roman" w:hAnsi="Times New Roman"/>
          <w:i/>
          <w:iCs/>
        </w:rPr>
        <w:t>governability</w:t>
      </w:r>
      <w:r>
        <w:rPr>
          <w:rFonts w:ascii="Times New Roman" w:hAnsi="Times New Roman"/>
        </w:rPr>
        <w:t xml:space="preserve"> of water resources by the </w:t>
      </w:r>
      <w:r w:rsidR="00A13E24">
        <w:rPr>
          <w:rFonts w:ascii="Times New Roman" w:hAnsi="Times New Roman"/>
        </w:rPr>
        <w:t>state</w:t>
      </w:r>
      <w:r>
        <w:rPr>
          <w:rFonts w:ascii="Times New Roman" w:hAnsi="Times New Roman"/>
        </w:rPr>
        <w:t xml:space="preserve"> (</w:t>
      </w:r>
      <w:proofErr w:type="spellStart"/>
      <w:r>
        <w:rPr>
          <w:rFonts w:ascii="Times New Roman" w:hAnsi="Times New Roman"/>
        </w:rPr>
        <w:t>Taddei</w:t>
      </w:r>
      <w:proofErr w:type="spellEnd"/>
      <w:r>
        <w:rPr>
          <w:rFonts w:ascii="Times New Roman" w:hAnsi="Times New Roman"/>
        </w:rPr>
        <w:t>, 2011). Governability</w:t>
      </w:r>
      <w:r w:rsidR="008567B5">
        <w:rPr>
          <w:rFonts w:ascii="Times New Roman" w:hAnsi="Times New Roman"/>
        </w:rPr>
        <w:t xml:space="preserve">, here, is </w:t>
      </w:r>
      <w:r>
        <w:rPr>
          <w:rFonts w:ascii="Times New Roman" w:hAnsi="Times New Roman"/>
        </w:rPr>
        <w:t xml:space="preserve">understood as “the general capacity to control and regulate a socio-natural entity or system” (Kooiman, 2008, p.3). Unlike the concept of governance, which relates to the allocation of roles and responsibilities, governability refers to the implementation capabilities of the decisions </w:t>
      </w:r>
      <w:r w:rsidR="008567B5">
        <w:rPr>
          <w:rFonts w:ascii="Times New Roman" w:hAnsi="Times New Roman"/>
        </w:rPr>
        <w:t>taken</w:t>
      </w:r>
      <w:r>
        <w:rPr>
          <w:rFonts w:ascii="Times New Roman" w:hAnsi="Times New Roman"/>
        </w:rPr>
        <w:t>.</w:t>
      </w:r>
      <w:r w:rsidR="00A13E24">
        <w:rPr>
          <w:rFonts w:ascii="Times New Roman" w:hAnsi="Times New Roman"/>
        </w:rPr>
        <w:t xml:space="preserve"> </w:t>
      </w:r>
      <w:r>
        <w:rPr>
          <w:rFonts w:ascii="Times New Roman" w:hAnsi="Times New Roman"/>
        </w:rPr>
        <w:t>It denotes the effective capacity to “[...] intervene and shape a phenomenon according to goals, through the instruments that are available” (TA, 1993, p. 13). In this case, in a tumultuous context marked by the intensification of water use</w:t>
      </w:r>
      <w:r w:rsidR="008567B5">
        <w:rPr>
          <w:rFonts w:ascii="Times New Roman" w:hAnsi="Times New Roman"/>
        </w:rPr>
        <w:t>s</w:t>
      </w:r>
      <w:r>
        <w:rPr>
          <w:rFonts w:ascii="Times New Roman" w:hAnsi="Times New Roman"/>
        </w:rPr>
        <w:t xml:space="preserve"> across various sectors, a </w:t>
      </w:r>
      <w:r w:rsidR="009B0B65">
        <w:rPr>
          <w:rFonts w:ascii="Times New Roman" w:hAnsi="Times New Roman"/>
        </w:rPr>
        <w:t xml:space="preserve">process of </w:t>
      </w:r>
      <w:r>
        <w:rPr>
          <w:rFonts w:ascii="Times New Roman" w:hAnsi="Times New Roman"/>
        </w:rPr>
        <w:t>political and administrative municipalization, and th</w:t>
      </w:r>
      <w:r w:rsidR="00A13E24">
        <w:rPr>
          <w:rFonts w:ascii="Times New Roman" w:hAnsi="Times New Roman"/>
        </w:rPr>
        <w:t>e state</w:t>
      </w:r>
      <w:r>
        <w:rPr>
          <w:rFonts w:ascii="Times New Roman" w:hAnsi="Times New Roman"/>
        </w:rPr>
        <w:t xml:space="preserve"> reclaiming prerogatives that had previously been federal, the democratization of water management was not only seen by state elites as an end in itself but also as a tool that would enable them to better </w:t>
      </w:r>
      <w:r w:rsidR="009B0B65">
        <w:rPr>
          <w:rFonts w:ascii="Times New Roman" w:hAnsi="Times New Roman"/>
        </w:rPr>
        <w:t>know about</w:t>
      </w:r>
      <w:r>
        <w:rPr>
          <w:rFonts w:ascii="Times New Roman" w:hAnsi="Times New Roman"/>
        </w:rPr>
        <w:t>, control, and guide water us</w:t>
      </w:r>
      <w:r w:rsidR="009B0B65">
        <w:rPr>
          <w:rFonts w:ascii="Times New Roman" w:hAnsi="Times New Roman"/>
        </w:rPr>
        <w:t>es</w:t>
      </w:r>
      <w:r>
        <w:rPr>
          <w:rFonts w:ascii="Times New Roman" w:hAnsi="Times New Roman"/>
        </w:rPr>
        <w:t xml:space="preserve"> at various scales (</w:t>
      </w:r>
      <w:proofErr w:type="spellStart"/>
      <w:r>
        <w:rPr>
          <w:rFonts w:ascii="Times New Roman" w:hAnsi="Times New Roman"/>
        </w:rPr>
        <w:t>Taddei</w:t>
      </w:r>
      <w:proofErr w:type="spellEnd"/>
      <w:r>
        <w:rPr>
          <w:rFonts w:ascii="Times New Roman" w:hAnsi="Times New Roman"/>
        </w:rPr>
        <w:t xml:space="preserve">, 2011). The new model aimed to decentralize implementation and decision-making while centralizing the coordination of public policy in the hands of the state government, a dual movement described by </w:t>
      </w:r>
      <w:proofErr w:type="spellStart"/>
      <w:r>
        <w:rPr>
          <w:rFonts w:ascii="Times New Roman" w:hAnsi="Times New Roman"/>
        </w:rPr>
        <w:t>Tendler</w:t>
      </w:r>
      <w:proofErr w:type="spellEnd"/>
      <w:r>
        <w:rPr>
          <w:rFonts w:ascii="Times New Roman" w:hAnsi="Times New Roman"/>
        </w:rPr>
        <w:t xml:space="preserve"> (1998) as </w:t>
      </w:r>
      <w:r w:rsidR="009B0B65">
        <w:rPr>
          <w:rFonts w:ascii="Times New Roman" w:hAnsi="Times New Roman"/>
        </w:rPr>
        <w:t xml:space="preserve">a </w:t>
      </w:r>
      <w:r>
        <w:rPr>
          <w:rFonts w:ascii="Times New Roman" w:hAnsi="Times New Roman"/>
        </w:rPr>
        <w:t>“paradox of decentralization.”</w:t>
      </w:r>
    </w:p>
    <w:p w14:paraId="00000036" w14:textId="1C2A1F8E"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After three decades of implementing reforms, what assessment can be made of this project of governa</w:t>
      </w:r>
      <w:r w:rsidR="009B0B65">
        <w:rPr>
          <w:rFonts w:ascii="Times New Roman" w:hAnsi="Times New Roman"/>
        </w:rPr>
        <w:t>bility</w:t>
      </w:r>
      <w:r>
        <w:rPr>
          <w:rFonts w:ascii="Times New Roman" w:hAnsi="Times New Roman"/>
        </w:rPr>
        <w:t xml:space="preserve"> through democratic </w:t>
      </w:r>
      <w:r w:rsidR="009B0B65">
        <w:rPr>
          <w:rFonts w:ascii="Times New Roman" w:hAnsi="Times New Roman"/>
        </w:rPr>
        <w:t>governance</w:t>
      </w:r>
      <w:r>
        <w:rPr>
          <w:rFonts w:ascii="Times New Roman" w:hAnsi="Times New Roman"/>
        </w:rPr>
        <w:t>? Contrary to what state reformers had hoped for, numerous</w:t>
      </w:r>
      <w:sdt>
        <w:sdtPr>
          <w:tag w:val="goog_rdk_24"/>
          <w:id w:val="-500439145"/>
        </w:sdtPr>
        <w:sdtContent>
          <w:r w:rsidR="009B0B65">
            <w:t xml:space="preserve"> </w:t>
          </w:r>
        </w:sdtContent>
      </w:sdt>
      <w:r>
        <w:rPr>
          <w:rFonts w:ascii="Times New Roman" w:hAnsi="Times New Roman"/>
        </w:rPr>
        <w:t>empirical observations indicate that the vast majority of small and medium-sized reservoirs</w:t>
      </w:r>
      <w:r w:rsidR="00A13E24">
        <w:rPr>
          <w:rFonts w:ascii="Times New Roman" w:hAnsi="Times New Roman"/>
        </w:rPr>
        <w:t xml:space="preserve"> remain</w:t>
      </w:r>
      <w:r>
        <w:rPr>
          <w:rFonts w:ascii="Times New Roman" w:hAnsi="Times New Roman"/>
        </w:rPr>
        <w:t xml:space="preserve"> </w:t>
      </w:r>
      <w:r w:rsidR="00A13E24" w:rsidRPr="00A13E24">
        <w:rPr>
          <w:rFonts w:ascii="Times New Roman" w:hAnsi="Times New Roman"/>
        </w:rPr>
        <w:t>unmonitored</w:t>
      </w:r>
      <w:r w:rsidR="009B0B65">
        <w:rPr>
          <w:rFonts w:ascii="Times New Roman" w:hAnsi="Times New Roman"/>
        </w:rPr>
        <w:t xml:space="preserve"> to this</w:t>
      </w:r>
      <w:r w:rsidR="00A13E24" w:rsidRPr="00A13E24">
        <w:rPr>
          <w:rFonts w:ascii="Times New Roman" w:hAnsi="Times New Roman"/>
        </w:rPr>
        <w:t xml:space="preserve"> </w:t>
      </w:r>
      <w:r>
        <w:rPr>
          <w:rFonts w:ascii="Times New Roman" w:hAnsi="Times New Roman"/>
        </w:rPr>
        <w:t xml:space="preserve">day, and </w:t>
      </w:r>
      <w:r w:rsidR="009B0B65">
        <w:rPr>
          <w:rFonts w:ascii="Times New Roman" w:hAnsi="Times New Roman"/>
        </w:rPr>
        <w:t xml:space="preserve">that </w:t>
      </w:r>
      <w:r>
        <w:rPr>
          <w:rFonts w:ascii="Times New Roman" w:hAnsi="Times New Roman"/>
        </w:rPr>
        <w:t xml:space="preserve">water usage tends to be poorly understood </w:t>
      </w:r>
      <w:r>
        <w:rPr>
          <w:rFonts w:ascii="Times New Roman" w:hAnsi="Times New Roman"/>
        </w:rPr>
        <w:lastRenderedPageBreak/>
        <w:t xml:space="preserve">and, consequently, inadequately regulated by the state of </w:t>
      </w:r>
      <w:proofErr w:type="spellStart"/>
      <w:r>
        <w:rPr>
          <w:rFonts w:ascii="Times New Roman" w:hAnsi="Times New Roman"/>
        </w:rPr>
        <w:t>Ceará</w:t>
      </w:r>
      <w:proofErr w:type="spellEnd"/>
      <w:r>
        <w:rPr>
          <w:rFonts w:ascii="Times New Roman" w:hAnsi="Times New Roman"/>
        </w:rPr>
        <w:t xml:space="preserve"> through the current permitting system. A recent report commissioned by the </w:t>
      </w:r>
      <w:r w:rsidR="00A13E24">
        <w:rPr>
          <w:rFonts w:ascii="Times New Roman" w:hAnsi="Times New Roman"/>
        </w:rPr>
        <w:t>St</w:t>
      </w:r>
      <w:r>
        <w:rPr>
          <w:rFonts w:ascii="Times New Roman" w:hAnsi="Times New Roman"/>
        </w:rPr>
        <w:t xml:space="preserve">ate Government, as part of a bilateral cooperation with France on water management, emphasizes that “[...] the State Water Resources Management System lacks local-level </w:t>
      </w:r>
      <w:r w:rsidR="009B0B65">
        <w:rPr>
          <w:rFonts w:ascii="Times New Roman" w:hAnsi="Times New Roman"/>
        </w:rPr>
        <w:t>capillarity</w:t>
      </w:r>
      <w:r>
        <w:rPr>
          <w:rFonts w:ascii="Times New Roman" w:hAnsi="Times New Roman"/>
        </w:rPr>
        <w:t xml:space="preserve">, and this has repercussions on the improper use of water, the proliferation of irregular </w:t>
      </w:r>
      <w:r w:rsidR="009B0B65">
        <w:rPr>
          <w:rFonts w:ascii="Times New Roman" w:hAnsi="Times New Roman"/>
        </w:rPr>
        <w:t xml:space="preserve">withdrawals </w:t>
      </w:r>
      <w:r>
        <w:rPr>
          <w:rFonts w:ascii="Times New Roman" w:hAnsi="Times New Roman"/>
        </w:rPr>
        <w:t xml:space="preserve">upstream of reservoirs (damming, wells, irrigation), </w:t>
      </w:r>
      <w:r w:rsidR="00442DFA">
        <w:rPr>
          <w:rFonts w:ascii="Times New Roman" w:hAnsi="Times New Roman"/>
        </w:rPr>
        <w:t xml:space="preserve">that </w:t>
      </w:r>
      <w:r>
        <w:rPr>
          <w:rFonts w:ascii="Times New Roman" w:hAnsi="Times New Roman"/>
        </w:rPr>
        <w:t>compromis</w:t>
      </w:r>
      <w:r w:rsidR="00442DFA">
        <w:rPr>
          <w:rFonts w:ascii="Times New Roman" w:hAnsi="Times New Roman"/>
        </w:rPr>
        <w:t>e</w:t>
      </w:r>
      <w:r>
        <w:rPr>
          <w:rFonts w:ascii="Times New Roman" w:hAnsi="Times New Roman"/>
        </w:rPr>
        <w:t xml:space="preserve"> the water availability of strategic systems” (</w:t>
      </w:r>
      <w:proofErr w:type="spellStart"/>
      <w:r>
        <w:rPr>
          <w:rFonts w:ascii="Times New Roman" w:hAnsi="Times New Roman"/>
        </w:rPr>
        <w:t>Burte</w:t>
      </w:r>
      <w:proofErr w:type="spellEnd"/>
      <w:r>
        <w:rPr>
          <w:rFonts w:ascii="Times New Roman" w:hAnsi="Times New Roman"/>
        </w:rPr>
        <w:t xml:space="preserve"> </w:t>
      </w:r>
      <w:r>
        <w:rPr>
          <w:rFonts w:ascii="Times New Roman" w:hAnsi="Times New Roman"/>
          <w:i/>
        </w:rPr>
        <w:t>et al.</w:t>
      </w:r>
      <w:r>
        <w:rPr>
          <w:rFonts w:ascii="Times New Roman" w:hAnsi="Times New Roman"/>
        </w:rPr>
        <w:t xml:space="preserve">, 2020, p. 90). </w:t>
      </w:r>
      <w:r w:rsidR="00A13E24" w:rsidRPr="00A13E24">
        <w:rPr>
          <w:rFonts w:ascii="Times New Roman" w:hAnsi="Times New Roman"/>
        </w:rPr>
        <w:t xml:space="preserve">FUNCEME </w:t>
      </w:r>
      <w:r w:rsidR="00A13E24">
        <w:rPr>
          <w:rFonts w:ascii="Times New Roman" w:hAnsi="Times New Roman"/>
        </w:rPr>
        <w:t>o</w:t>
      </w:r>
      <w:r>
        <w:rPr>
          <w:rFonts w:ascii="Times New Roman" w:hAnsi="Times New Roman"/>
        </w:rPr>
        <w:t xml:space="preserve">bservers </w:t>
      </w:r>
      <w:r w:rsidR="00442DFA">
        <w:rPr>
          <w:rFonts w:ascii="Times New Roman" w:hAnsi="Times New Roman"/>
        </w:rPr>
        <w:t xml:space="preserve">also </w:t>
      </w:r>
      <w:r>
        <w:rPr>
          <w:rFonts w:ascii="Times New Roman" w:hAnsi="Times New Roman"/>
        </w:rPr>
        <w:t xml:space="preserve">describe a proliferation of small reservoirs that are being built without regulation. This lack of local governance harms the environmental sustainability of river basins, which is already under serious threat in the semi-arid region of </w:t>
      </w:r>
      <w:proofErr w:type="spellStart"/>
      <w:r>
        <w:rPr>
          <w:rFonts w:ascii="Times New Roman" w:hAnsi="Times New Roman"/>
        </w:rPr>
        <w:t>Ceará</w:t>
      </w:r>
      <w:proofErr w:type="spellEnd"/>
      <w:r>
        <w:rPr>
          <w:rFonts w:ascii="Times New Roman" w:hAnsi="Times New Roman"/>
        </w:rPr>
        <w:t xml:space="preserve">, as well as in many river basins in the Brazilian Northeast (Medeiros </w:t>
      </w:r>
      <w:r>
        <w:rPr>
          <w:rFonts w:ascii="Times New Roman" w:hAnsi="Times New Roman"/>
          <w:i/>
        </w:rPr>
        <w:t>et al</w:t>
      </w:r>
      <w:r>
        <w:rPr>
          <w:rFonts w:ascii="Times New Roman" w:hAnsi="Times New Roman"/>
        </w:rPr>
        <w:t xml:space="preserve">., 2023). In fact, it threatens to destabilize the governance system itself, potentially undermining its legitimacy and </w:t>
      </w:r>
      <w:r w:rsidR="00442DFA" w:rsidRPr="00442DFA">
        <w:rPr>
          <w:rFonts w:ascii="Times New Roman" w:hAnsi="Times New Roman"/>
        </w:rPr>
        <w:t>reduc</w:t>
      </w:r>
      <w:r w:rsidR="00442DFA">
        <w:rPr>
          <w:rFonts w:ascii="Times New Roman" w:hAnsi="Times New Roman"/>
        </w:rPr>
        <w:t>ing</w:t>
      </w:r>
      <w:r w:rsidR="00442DFA" w:rsidRPr="00442DFA">
        <w:rPr>
          <w:rFonts w:ascii="Times New Roman" w:hAnsi="Times New Roman"/>
        </w:rPr>
        <w:t xml:space="preserve"> </w:t>
      </w:r>
      <w:r w:rsidR="00442DFA">
        <w:rPr>
          <w:rFonts w:ascii="Times New Roman" w:hAnsi="Times New Roman"/>
        </w:rPr>
        <w:t>its</w:t>
      </w:r>
      <w:r w:rsidR="00442DFA" w:rsidRPr="00442DFA">
        <w:rPr>
          <w:rFonts w:ascii="Times New Roman" w:hAnsi="Times New Roman"/>
        </w:rPr>
        <w:t xml:space="preserve"> ability to manage conflict</w:t>
      </w:r>
      <w:r>
        <w:rPr>
          <w:rFonts w:ascii="Times New Roman" w:hAnsi="Times New Roman"/>
        </w:rPr>
        <w:t xml:space="preserve">. </w:t>
      </w:r>
    </w:p>
    <w:p w14:paraId="00000037" w14:textId="07900556"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Such a threat of a governance crisis, caused by persistent limitations in water governa</w:t>
      </w:r>
      <w:r w:rsidR="00442DFA">
        <w:rPr>
          <w:rFonts w:ascii="Times New Roman" w:hAnsi="Times New Roman"/>
        </w:rPr>
        <w:t>bility</w:t>
      </w:r>
      <w:r>
        <w:rPr>
          <w:rFonts w:ascii="Times New Roman" w:hAnsi="Times New Roman"/>
        </w:rPr>
        <w:t>, can be conceptualized, in political science</w:t>
      </w:r>
      <w:r w:rsidR="00442DFA">
        <w:rPr>
          <w:rFonts w:ascii="Times New Roman" w:hAnsi="Times New Roman"/>
        </w:rPr>
        <w:t xml:space="preserve"> terms</w:t>
      </w:r>
      <w:r>
        <w:rPr>
          <w:rFonts w:ascii="Times New Roman" w:hAnsi="Times New Roman"/>
        </w:rPr>
        <w:t xml:space="preserve">, as a matter of “negative </w:t>
      </w:r>
      <w:r w:rsidR="00442DFA">
        <w:rPr>
          <w:rFonts w:ascii="Times New Roman" w:hAnsi="Times New Roman"/>
        </w:rPr>
        <w:t xml:space="preserve">policy </w:t>
      </w:r>
      <w:r>
        <w:rPr>
          <w:rFonts w:ascii="Times New Roman" w:hAnsi="Times New Roman"/>
        </w:rPr>
        <w:t xml:space="preserve">feedback” (Weaver, 2010; Mettler &amp; </w:t>
      </w:r>
      <w:proofErr w:type="spellStart"/>
      <w:r>
        <w:rPr>
          <w:rFonts w:ascii="Times New Roman" w:hAnsi="Times New Roman"/>
        </w:rPr>
        <w:t>Sorelle</w:t>
      </w:r>
      <w:proofErr w:type="spellEnd"/>
      <w:r>
        <w:rPr>
          <w:rFonts w:ascii="Times New Roman" w:hAnsi="Times New Roman"/>
        </w:rPr>
        <w:t xml:space="preserve">, 2018; Schmid </w:t>
      </w:r>
      <w:proofErr w:type="gramStart"/>
      <w:r>
        <w:rPr>
          <w:rFonts w:ascii="Times New Roman" w:hAnsi="Times New Roman"/>
          <w:i/>
        </w:rPr>
        <w:t>et al</w:t>
      </w:r>
      <w:r>
        <w:rPr>
          <w:rFonts w:ascii="Times New Roman" w:hAnsi="Times New Roman"/>
        </w:rPr>
        <w:t>. ,</w:t>
      </w:r>
      <w:proofErr w:type="gramEnd"/>
      <w:r>
        <w:rPr>
          <w:rFonts w:ascii="Times New Roman" w:hAnsi="Times New Roman"/>
        </w:rPr>
        <w:t xml:space="preserve"> 2020). This notion refers to all policy</w:t>
      </w:r>
      <w:r w:rsidR="00442DFA">
        <w:rPr>
          <w:rFonts w:ascii="Times New Roman" w:hAnsi="Times New Roman"/>
        </w:rPr>
        <w:t xml:space="preserve"> consequences</w:t>
      </w:r>
      <w:r>
        <w:rPr>
          <w:rFonts w:ascii="Times New Roman" w:hAnsi="Times New Roman"/>
        </w:rPr>
        <w:t>, typically unintentional, that tend to undermine</w:t>
      </w:r>
      <w:r w:rsidR="00442DFA">
        <w:rPr>
          <w:rFonts w:ascii="Times New Roman" w:hAnsi="Times New Roman"/>
        </w:rPr>
        <w:t>,</w:t>
      </w:r>
      <w:r>
        <w:rPr>
          <w:rFonts w:ascii="Times New Roman" w:hAnsi="Times New Roman"/>
        </w:rPr>
        <w:t xml:space="preserve"> rather than reinforce</w:t>
      </w:r>
      <w:r w:rsidR="00442DFA">
        <w:rPr>
          <w:rFonts w:ascii="Times New Roman" w:hAnsi="Times New Roman"/>
        </w:rPr>
        <w:t>,</w:t>
      </w:r>
      <w:r>
        <w:rPr>
          <w:rFonts w:ascii="Times New Roman" w:hAnsi="Times New Roman"/>
        </w:rPr>
        <w:t xml:space="preserve"> its political, fiscal, or social sustainability (Weaver, 2010). </w:t>
      </w:r>
      <w:r w:rsidR="00442DFA">
        <w:rPr>
          <w:rFonts w:ascii="Times New Roman" w:hAnsi="Times New Roman"/>
        </w:rPr>
        <w:t>Generally speaking, t</w:t>
      </w:r>
      <w:r>
        <w:rPr>
          <w:rFonts w:ascii="Times New Roman" w:hAnsi="Times New Roman"/>
        </w:rPr>
        <w:t>he ability to avoid, limit or absorb negative feedback</w:t>
      </w:r>
      <w:r w:rsidR="00442DFA">
        <w:rPr>
          <w:rFonts w:ascii="Times New Roman" w:hAnsi="Times New Roman"/>
        </w:rPr>
        <w:t>s</w:t>
      </w:r>
      <w:r>
        <w:rPr>
          <w:rFonts w:ascii="Times New Roman" w:hAnsi="Times New Roman"/>
        </w:rPr>
        <w:t xml:space="preserve"> is an important factor in the durability of a</w:t>
      </w:r>
      <w:r w:rsidR="00442DFA">
        <w:rPr>
          <w:rFonts w:ascii="Times New Roman" w:hAnsi="Times New Roman"/>
        </w:rPr>
        <w:t>ny</w:t>
      </w:r>
      <w:r>
        <w:rPr>
          <w:rFonts w:ascii="Times New Roman" w:hAnsi="Times New Roman"/>
        </w:rPr>
        <w:t xml:space="preserve"> governance system (Hacker &amp; Pierson, 2019). Therefore, it is important to assess </w:t>
      </w:r>
      <w:r w:rsidR="00442DFA">
        <w:rPr>
          <w:rFonts w:ascii="Times New Roman" w:hAnsi="Times New Roman"/>
        </w:rPr>
        <w:t xml:space="preserve">whether </w:t>
      </w:r>
      <w:r w:rsidR="00442DFA" w:rsidRPr="00442DFA">
        <w:rPr>
          <w:rFonts w:ascii="Times New Roman" w:hAnsi="Times New Roman"/>
        </w:rPr>
        <w:t xml:space="preserve">the </w:t>
      </w:r>
      <w:r w:rsidR="00442DFA">
        <w:rPr>
          <w:rFonts w:ascii="Times New Roman" w:hAnsi="Times New Roman"/>
        </w:rPr>
        <w:t xml:space="preserve">observed </w:t>
      </w:r>
      <w:r w:rsidR="00442DFA" w:rsidRPr="00442DFA">
        <w:rPr>
          <w:rFonts w:ascii="Times New Roman" w:hAnsi="Times New Roman"/>
        </w:rPr>
        <w:t>governa</w:t>
      </w:r>
      <w:r w:rsidR="00442DFA">
        <w:rPr>
          <w:rFonts w:ascii="Times New Roman" w:hAnsi="Times New Roman"/>
        </w:rPr>
        <w:t>bility</w:t>
      </w:r>
      <w:r w:rsidR="00442DFA" w:rsidRPr="00442DFA">
        <w:rPr>
          <w:rFonts w:ascii="Times New Roman" w:hAnsi="Times New Roman"/>
        </w:rPr>
        <w:t xml:space="preserve"> deficit could be managed by the current system of </w:t>
      </w:r>
      <w:r w:rsidR="00442DFA">
        <w:rPr>
          <w:rFonts w:ascii="Times New Roman" w:hAnsi="Times New Roman"/>
        </w:rPr>
        <w:t xml:space="preserve">water </w:t>
      </w:r>
      <w:r w:rsidR="00442DFA" w:rsidRPr="00442DFA">
        <w:rPr>
          <w:rFonts w:ascii="Times New Roman" w:hAnsi="Times New Roman"/>
        </w:rPr>
        <w:t xml:space="preserve">governance, or whether it </w:t>
      </w:r>
      <w:r>
        <w:rPr>
          <w:rFonts w:ascii="Times New Roman" w:hAnsi="Times New Roman"/>
        </w:rPr>
        <w:t>justif</w:t>
      </w:r>
      <w:r w:rsidR="00442DFA">
        <w:rPr>
          <w:rFonts w:ascii="Times New Roman" w:hAnsi="Times New Roman"/>
        </w:rPr>
        <w:t>ies</w:t>
      </w:r>
      <w:r>
        <w:rPr>
          <w:rFonts w:ascii="Times New Roman" w:hAnsi="Times New Roman"/>
        </w:rPr>
        <w:t xml:space="preserve"> </w:t>
      </w:r>
      <w:r w:rsidR="00442DFA">
        <w:rPr>
          <w:rFonts w:ascii="Times New Roman" w:hAnsi="Times New Roman"/>
        </w:rPr>
        <w:t>its</w:t>
      </w:r>
      <w:r>
        <w:rPr>
          <w:rFonts w:ascii="Times New Roman" w:hAnsi="Times New Roman"/>
        </w:rPr>
        <w:t xml:space="preserve"> reform.</w:t>
      </w:r>
    </w:p>
    <w:p w14:paraId="00000038" w14:textId="587E1000"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 xml:space="preserve">From an empirical standpoint, the objective of this article is to understand the persistent challenges of the governance model in the state of </w:t>
      </w:r>
      <w:proofErr w:type="spellStart"/>
      <w:r>
        <w:rPr>
          <w:rFonts w:ascii="Times New Roman" w:hAnsi="Times New Roman"/>
        </w:rPr>
        <w:t>Ceará</w:t>
      </w:r>
      <w:proofErr w:type="spellEnd"/>
      <w:r>
        <w:rPr>
          <w:rFonts w:ascii="Times New Roman" w:hAnsi="Times New Roman"/>
        </w:rPr>
        <w:t xml:space="preserve"> in establishing robust local governability of water resources. </w:t>
      </w:r>
      <w:r w:rsidR="00442DFA">
        <w:rPr>
          <w:rFonts w:ascii="Times New Roman" w:hAnsi="Times New Roman"/>
        </w:rPr>
        <w:t>In so doing</w:t>
      </w:r>
      <w:r>
        <w:rPr>
          <w:rFonts w:ascii="Times New Roman" w:hAnsi="Times New Roman"/>
        </w:rPr>
        <w:t xml:space="preserve">, the intention is to </w:t>
      </w:r>
      <w:r w:rsidR="00442DFA">
        <w:rPr>
          <w:rFonts w:ascii="Times New Roman" w:hAnsi="Times New Roman"/>
        </w:rPr>
        <w:t xml:space="preserve">devote </w:t>
      </w:r>
      <w:r>
        <w:rPr>
          <w:rFonts w:ascii="Times New Roman" w:hAnsi="Times New Roman"/>
        </w:rPr>
        <w:t xml:space="preserve">more attention on the implementation capacity of the model, as this discussion appears to </w:t>
      </w:r>
      <w:r w:rsidR="001B10F3">
        <w:rPr>
          <w:rFonts w:ascii="Times New Roman" w:hAnsi="Times New Roman"/>
        </w:rPr>
        <w:t xml:space="preserve">have largely remained </w:t>
      </w:r>
      <w:r>
        <w:rPr>
          <w:rFonts w:ascii="Times New Roman" w:hAnsi="Times New Roman"/>
        </w:rPr>
        <w:t xml:space="preserve">in the background compared to the primary emphasis placed on the quality of social participation. </w:t>
      </w:r>
      <w:r w:rsidR="001B10F3">
        <w:rPr>
          <w:rFonts w:ascii="Times New Roman" w:hAnsi="Times New Roman"/>
        </w:rPr>
        <w:t xml:space="preserve">Our </w:t>
      </w:r>
      <w:r>
        <w:rPr>
          <w:rFonts w:ascii="Times New Roman" w:hAnsi="Times New Roman"/>
        </w:rPr>
        <w:t xml:space="preserve">underlying assumption is that continually deepening the democratic and participatory nature of the system will not lead to </w:t>
      </w:r>
      <w:r w:rsidR="001B10F3">
        <w:rPr>
          <w:rFonts w:ascii="Times New Roman" w:hAnsi="Times New Roman"/>
        </w:rPr>
        <w:t xml:space="preserve">commensurate </w:t>
      </w:r>
      <w:r>
        <w:rPr>
          <w:rFonts w:ascii="Times New Roman" w:hAnsi="Times New Roman"/>
        </w:rPr>
        <w:t xml:space="preserve">improvements in </w:t>
      </w:r>
      <w:r w:rsidR="001B10F3">
        <w:rPr>
          <w:rFonts w:ascii="Times New Roman" w:hAnsi="Times New Roman"/>
        </w:rPr>
        <w:t xml:space="preserve">water </w:t>
      </w:r>
      <w:r>
        <w:rPr>
          <w:rFonts w:ascii="Times New Roman" w:hAnsi="Times New Roman"/>
        </w:rPr>
        <w:t xml:space="preserve">management if the decisions made do not have the necessary conditions for effective and systematic implementation. </w:t>
      </w:r>
    </w:p>
    <w:p w14:paraId="00000039" w14:textId="1114BE0A" w:rsidR="002B2B74" w:rsidRDefault="001B10F3">
      <w:pPr>
        <w:spacing w:line="360" w:lineRule="auto"/>
        <w:ind w:firstLine="567"/>
        <w:jc w:val="both"/>
        <w:rPr>
          <w:rFonts w:ascii="Times New Roman" w:eastAsia="Times New Roman" w:hAnsi="Times New Roman" w:cs="Times New Roman"/>
        </w:rPr>
      </w:pPr>
      <w:r>
        <w:rPr>
          <w:rFonts w:ascii="Times New Roman" w:hAnsi="Times New Roman"/>
        </w:rPr>
        <w:t xml:space="preserve">Our </w:t>
      </w:r>
      <w:r w:rsidR="00000000">
        <w:rPr>
          <w:rFonts w:ascii="Times New Roman" w:hAnsi="Times New Roman"/>
        </w:rPr>
        <w:t xml:space="preserve">argument </w:t>
      </w:r>
      <w:r>
        <w:rPr>
          <w:rFonts w:ascii="Times New Roman" w:hAnsi="Times New Roman"/>
        </w:rPr>
        <w:t xml:space="preserve">is </w:t>
      </w:r>
      <w:r w:rsidR="00000000">
        <w:rPr>
          <w:rFonts w:ascii="Times New Roman" w:hAnsi="Times New Roman"/>
        </w:rPr>
        <w:t>that while the governance system played a crucial role in enhancing water governability at the river basin level, it did not facilitate the development of local-level governability. We attribute</w:t>
      </w:r>
      <w:r>
        <w:rPr>
          <w:rFonts w:ascii="Times New Roman" w:hAnsi="Times New Roman"/>
        </w:rPr>
        <w:t xml:space="preserve"> what is,</w:t>
      </w:r>
      <w:r w:rsidR="00000000">
        <w:rPr>
          <w:rFonts w:ascii="Times New Roman" w:hAnsi="Times New Roman"/>
        </w:rPr>
        <w:t xml:space="preserve"> </w:t>
      </w:r>
      <w:r>
        <w:rPr>
          <w:rFonts w:ascii="Times New Roman" w:hAnsi="Times New Roman"/>
        </w:rPr>
        <w:t xml:space="preserve">from the perspective of the state government, a </w:t>
      </w:r>
      <w:r w:rsidR="00000000">
        <w:rPr>
          <w:rFonts w:ascii="Times New Roman" w:hAnsi="Times New Roman"/>
        </w:rPr>
        <w:t>disappointing outcome, to two mechanisms. First and foremost, the implementation of the model brought forth issues</w:t>
      </w:r>
      <w:r>
        <w:rPr>
          <w:rFonts w:ascii="Times New Roman" w:hAnsi="Times New Roman"/>
        </w:rPr>
        <w:t>,</w:t>
      </w:r>
      <w:r w:rsidR="00000000">
        <w:rPr>
          <w:rFonts w:ascii="Times New Roman" w:hAnsi="Times New Roman"/>
        </w:rPr>
        <w:t xml:space="preserve"> and sparked debates, primarily regarding the institutional organization of river basins, which consistently monopolized </w:t>
      </w:r>
      <w:r>
        <w:rPr>
          <w:rFonts w:ascii="Times New Roman" w:hAnsi="Times New Roman"/>
        </w:rPr>
        <w:t xml:space="preserve">stakeholders’ </w:t>
      </w:r>
      <w:r w:rsidR="00000000">
        <w:rPr>
          <w:rFonts w:ascii="Times New Roman" w:hAnsi="Times New Roman"/>
        </w:rPr>
        <w:t xml:space="preserve">attention, at the expense of </w:t>
      </w:r>
      <w:r>
        <w:rPr>
          <w:rFonts w:ascii="Times New Roman" w:hAnsi="Times New Roman"/>
        </w:rPr>
        <w:t xml:space="preserve">water dynamics at </w:t>
      </w:r>
      <w:r w:rsidR="00000000">
        <w:rPr>
          <w:rFonts w:ascii="Times New Roman" w:hAnsi="Times New Roman"/>
        </w:rPr>
        <w:t xml:space="preserve">the local level. Secondly, the model </w:t>
      </w:r>
      <w:r w:rsidRPr="001B10F3">
        <w:rPr>
          <w:rFonts w:ascii="Times New Roman" w:hAnsi="Times New Roman"/>
        </w:rPr>
        <w:t>g</w:t>
      </w:r>
      <w:r>
        <w:rPr>
          <w:rFonts w:ascii="Times New Roman" w:hAnsi="Times New Roman"/>
        </w:rPr>
        <w:t>ave</w:t>
      </w:r>
      <w:r w:rsidRPr="001B10F3">
        <w:rPr>
          <w:rFonts w:ascii="Times New Roman" w:hAnsi="Times New Roman"/>
        </w:rPr>
        <w:t xml:space="preserve"> only a secondary role to municipalities</w:t>
      </w:r>
      <w:r w:rsidR="00000000">
        <w:rPr>
          <w:rFonts w:ascii="Times New Roman" w:hAnsi="Times New Roman"/>
        </w:rPr>
        <w:t xml:space="preserve">, even though they remain essential in </w:t>
      </w:r>
      <w:r>
        <w:rPr>
          <w:rFonts w:ascii="Times New Roman" w:hAnsi="Times New Roman"/>
        </w:rPr>
        <w:t xml:space="preserve">effecting </w:t>
      </w:r>
      <w:r w:rsidR="00000000">
        <w:rPr>
          <w:rFonts w:ascii="Times New Roman" w:hAnsi="Times New Roman"/>
        </w:rPr>
        <w:t>local water governa</w:t>
      </w:r>
      <w:r>
        <w:rPr>
          <w:rFonts w:ascii="Times New Roman" w:hAnsi="Times New Roman"/>
        </w:rPr>
        <w:t>bility</w:t>
      </w:r>
      <w:r w:rsidR="00000000">
        <w:rPr>
          <w:rFonts w:ascii="Times New Roman" w:hAnsi="Times New Roman"/>
        </w:rPr>
        <w:t xml:space="preserve">. Thus, </w:t>
      </w:r>
      <w:r>
        <w:rPr>
          <w:rFonts w:ascii="Times New Roman" w:hAnsi="Times New Roman"/>
        </w:rPr>
        <w:t xml:space="preserve">we foreground </w:t>
      </w:r>
      <w:r w:rsidR="00000000">
        <w:rPr>
          <w:rFonts w:ascii="Times New Roman" w:hAnsi="Times New Roman"/>
        </w:rPr>
        <w:t xml:space="preserve">two unexpected effects of governance on governability: the monopolization of attention and the marginalization </w:t>
      </w:r>
      <w:r w:rsidR="00000000">
        <w:rPr>
          <w:rFonts w:ascii="Times New Roman" w:hAnsi="Times New Roman"/>
        </w:rPr>
        <w:lastRenderedPageBreak/>
        <w:t xml:space="preserve">of an influential actor. As these effects could potentially destabilize the governance model itself, they can be regarded as negative </w:t>
      </w:r>
      <w:r>
        <w:rPr>
          <w:rFonts w:ascii="Times New Roman" w:hAnsi="Times New Roman"/>
        </w:rPr>
        <w:t xml:space="preserve">policy </w:t>
      </w:r>
      <w:r w:rsidR="00000000">
        <w:rPr>
          <w:rFonts w:ascii="Times New Roman" w:hAnsi="Times New Roman"/>
        </w:rPr>
        <w:t xml:space="preserve">feedback which this article </w:t>
      </w:r>
      <w:r>
        <w:rPr>
          <w:rFonts w:ascii="Times New Roman" w:hAnsi="Times New Roman"/>
        </w:rPr>
        <w:t xml:space="preserve">thus </w:t>
      </w:r>
      <w:r w:rsidR="00000000">
        <w:rPr>
          <w:rFonts w:ascii="Times New Roman" w:hAnsi="Times New Roman"/>
        </w:rPr>
        <w:t xml:space="preserve">contributes to identifying and analyzing. </w:t>
      </w:r>
    </w:p>
    <w:p w14:paraId="0000003A" w14:textId="37348EA5"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 xml:space="preserve">This article is organized into seven parts. After this introduction, a second part </w:t>
      </w:r>
      <w:r w:rsidR="001B10F3">
        <w:rPr>
          <w:rFonts w:ascii="Times New Roman" w:hAnsi="Times New Roman"/>
        </w:rPr>
        <w:t>develops our</w:t>
      </w:r>
      <w:r>
        <w:rPr>
          <w:rFonts w:ascii="Times New Roman" w:hAnsi="Times New Roman"/>
        </w:rPr>
        <w:t xml:space="preserve"> theoretical </w:t>
      </w:r>
      <w:r w:rsidR="001B10F3">
        <w:rPr>
          <w:rFonts w:ascii="Times New Roman" w:hAnsi="Times New Roman"/>
        </w:rPr>
        <w:t xml:space="preserve">framework </w:t>
      </w:r>
      <w:r>
        <w:rPr>
          <w:rFonts w:ascii="Times New Roman" w:hAnsi="Times New Roman"/>
        </w:rPr>
        <w:t xml:space="preserve">based on the notions of governability and policy feedbacks. The third </w:t>
      </w:r>
      <w:r w:rsidR="001B10F3">
        <w:rPr>
          <w:rFonts w:ascii="Times New Roman" w:hAnsi="Times New Roman"/>
        </w:rPr>
        <w:t xml:space="preserve">part </w:t>
      </w:r>
      <w:r>
        <w:rPr>
          <w:rFonts w:ascii="Times New Roman" w:hAnsi="Times New Roman"/>
        </w:rPr>
        <w:t xml:space="preserve">outlines the methodology used, highlighting its collective and participatory dimension. The fourth describes the growing gap between </w:t>
      </w:r>
      <w:r w:rsidR="001B10F3">
        <w:rPr>
          <w:rFonts w:ascii="Times New Roman" w:hAnsi="Times New Roman"/>
        </w:rPr>
        <w:t xml:space="preserve">a </w:t>
      </w:r>
      <w:r>
        <w:rPr>
          <w:rFonts w:ascii="Times New Roman" w:hAnsi="Times New Roman"/>
        </w:rPr>
        <w:t>more robust governa</w:t>
      </w:r>
      <w:r w:rsidR="001B10F3">
        <w:rPr>
          <w:rFonts w:ascii="Times New Roman" w:hAnsi="Times New Roman"/>
        </w:rPr>
        <w:t>bility</w:t>
      </w:r>
      <w:r>
        <w:rPr>
          <w:rFonts w:ascii="Times New Roman" w:hAnsi="Times New Roman"/>
        </w:rPr>
        <w:t xml:space="preserve"> at the basin level and </w:t>
      </w:r>
      <w:r w:rsidR="001B10F3">
        <w:rPr>
          <w:rFonts w:ascii="Times New Roman" w:hAnsi="Times New Roman"/>
        </w:rPr>
        <w:t xml:space="preserve">a </w:t>
      </w:r>
      <w:r>
        <w:rPr>
          <w:rFonts w:ascii="Times New Roman" w:hAnsi="Times New Roman"/>
        </w:rPr>
        <w:t>governa</w:t>
      </w:r>
      <w:r w:rsidR="001B10F3">
        <w:rPr>
          <w:rFonts w:ascii="Times New Roman" w:hAnsi="Times New Roman"/>
        </w:rPr>
        <w:t>bility</w:t>
      </w:r>
      <w:r>
        <w:rPr>
          <w:rFonts w:ascii="Times New Roman" w:hAnsi="Times New Roman"/>
        </w:rPr>
        <w:t xml:space="preserve"> that remains irregular and fragile at the local level. The fifth part highlights the process of monopolization of attention due to governance issues at the level of basins and large valleys, favoring the </w:t>
      </w:r>
      <w:r w:rsidR="001B10F3">
        <w:rPr>
          <w:rFonts w:ascii="Times New Roman" w:hAnsi="Times New Roman"/>
        </w:rPr>
        <w:t xml:space="preserve">negligence </w:t>
      </w:r>
      <w:r>
        <w:rPr>
          <w:rFonts w:ascii="Times New Roman" w:hAnsi="Times New Roman"/>
        </w:rPr>
        <w:t>of the local level. The sixth part describes the gradual marginalization of municipalities in the functioning of the arrangements and its negative effects on the capacity for local governance. The seventh part is the conclusion.</w:t>
      </w:r>
    </w:p>
    <w:p w14:paraId="0000003B" w14:textId="77777777" w:rsidR="002B2B74" w:rsidRDefault="002B2B74">
      <w:pPr>
        <w:spacing w:line="360" w:lineRule="auto"/>
        <w:ind w:firstLine="567"/>
        <w:jc w:val="both"/>
        <w:rPr>
          <w:rFonts w:ascii="Times New Roman" w:eastAsia="Times New Roman" w:hAnsi="Times New Roman" w:cs="Times New Roman"/>
        </w:rPr>
      </w:pPr>
    </w:p>
    <w:p w14:paraId="0000003C" w14:textId="0913D35C" w:rsidR="002B2B74" w:rsidRDefault="001B10F3">
      <w:pPr>
        <w:pStyle w:val="Titre1"/>
        <w:numPr>
          <w:ilvl w:val="0"/>
          <w:numId w:val="3"/>
        </w:numPr>
        <w:tabs>
          <w:tab w:val="left" w:pos="851"/>
        </w:tabs>
        <w:spacing w:before="0" w:after="0" w:line="360" w:lineRule="auto"/>
        <w:ind w:left="0" w:firstLine="567"/>
        <w:jc w:val="both"/>
        <w:rPr>
          <w:rFonts w:ascii="Times New Roman" w:eastAsia="Times New Roman" w:hAnsi="Times New Roman" w:cs="Times New Roman"/>
          <w:b/>
          <w:i/>
          <w:sz w:val="24"/>
          <w:szCs w:val="24"/>
        </w:rPr>
      </w:pPr>
      <w:bookmarkStart w:id="1" w:name="_heading=h.1fob9te"/>
      <w:bookmarkEnd w:id="1"/>
      <w:r>
        <w:rPr>
          <w:rFonts w:ascii="Times New Roman" w:hAnsi="Times New Roman"/>
          <w:b/>
          <w:i/>
          <w:sz w:val="24"/>
        </w:rPr>
        <w:t>From governance to governability… and back: a theoretical framework</w:t>
      </w:r>
    </w:p>
    <w:p w14:paraId="0000003D" w14:textId="58A03534" w:rsidR="002B2B74" w:rsidRDefault="00000000">
      <w:pPr>
        <w:spacing w:line="360" w:lineRule="auto"/>
        <w:ind w:firstLine="567"/>
        <w:jc w:val="both"/>
        <w:rPr>
          <w:rFonts w:ascii="Times New Roman" w:eastAsia="Times New Roman" w:hAnsi="Times New Roman" w:cs="Times New Roman"/>
          <w:highlight w:val="white"/>
        </w:rPr>
      </w:pPr>
      <w:r>
        <w:rPr>
          <w:rFonts w:ascii="Times New Roman" w:hAnsi="Times New Roman"/>
        </w:rPr>
        <w:t xml:space="preserve">The notion of governability has its origins in a context of the reaffirmation of conservative political trends, which explains its initial lack of success in the social sciences. It developed </w:t>
      </w:r>
      <w:r>
        <w:rPr>
          <w:rFonts w:ascii="Times New Roman" w:hAnsi="Times New Roman"/>
          <w:highlight w:val="white"/>
        </w:rPr>
        <w:t>with the work of Huntington in the late 60s and early 70s (cf. Huntington, 1968; 1975). At a time of global social unrest, the American political scientist feared that excessive social demands would make</w:t>
      </w:r>
      <w:r>
        <w:rPr>
          <w:rFonts w:ascii="Times New Roman" w:hAnsi="Times New Roman"/>
        </w:rPr>
        <w:t xml:space="preserve"> </w:t>
      </w:r>
      <w:r>
        <w:rPr>
          <w:rFonts w:ascii="Times New Roman" w:hAnsi="Times New Roman"/>
          <w:highlight w:val="white"/>
        </w:rPr>
        <w:t>state action</w:t>
      </w:r>
      <w:r w:rsidR="007B1BD9">
        <w:rPr>
          <w:rFonts w:ascii="Times New Roman" w:hAnsi="Times New Roman"/>
          <w:highlight w:val="white"/>
        </w:rPr>
        <w:t xml:space="preserve"> more</w:t>
      </w:r>
      <w:r>
        <w:rPr>
          <w:rFonts w:ascii="Times New Roman" w:hAnsi="Times New Roman"/>
          <w:highlight w:val="white"/>
        </w:rPr>
        <w:t xml:space="preserve"> difficult, leading governments to take </w:t>
      </w:r>
      <w:r w:rsidR="008C2922">
        <w:rPr>
          <w:rFonts w:ascii="Times New Roman" w:hAnsi="Times New Roman"/>
          <w:highlight w:val="white"/>
        </w:rPr>
        <w:t xml:space="preserve">too many </w:t>
      </w:r>
      <w:r>
        <w:rPr>
          <w:rFonts w:ascii="Times New Roman" w:hAnsi="Times New Roman"/>
          <w:highlight w:val="white"/>
        </w:rPr>
        <w:t>decisions that were overly ambitious and, therefore, difficult to implement. Thus, Huntington diagnosed the risk of a “crisis of governability” in modern societies, caused by the excessive proliferation of social and economic demands on governments.</w:t>
      </w:r>
    </w:p>
    <w:p w14:paraId="0000003E" w14:textId="24975832" w:rsidR="002B2B74" w:rsidRDefault="00000000">
      <w:pPr>
        <w:spacing w:line="360" w:lineRule="auto"/>
        <w:ind w:firstLine="567"/>
        <w:jc w:val="both"/>
        <w:rPr>
          <w:rFonts w:ascii="Times New Roman" w:eastAsia="Times New Roman" w:hAnsi="Times New Roman" w:cs="Times New Roman"/>
          <w:highlight w:val="white"/>
        </w:rPr>
      </w:pPr>
      <w:r>
        <w:rPr>
          <w:rFonts w:ascii="Times New Roman" w:hAnsi="Times New Roman"/>
          <w:highlight w:val="white"/>
        </w:rPr>
        <w:t>However, this notion has gradually emancipated itself from its conservative origins</w:t>
      </w:r>
      <w:r w:rsidR="008C2922">
        <w:rPr>
          <w:rFonts w:ascii="Times New Roman" w:hAnsi="Times New Roman"/>
          <w:highlight w:val="white"/>
        </w:rPr>
        <w:t xml:space="preserve">. It </w:t>
      </w:r>
      <w:r>
        <w:rPr>
          <w:rFonts w:ascii="Times New Roman" w:hAnsi="Times New Roman"/>
          <w:highlight w:val="white"/>
        </w:rPr>
        <w:t>now refer</w:t>
      </w:r>
      <w:r w:rsidR="008C2922">
        <w:rPr>
          <w:rFonts w:ascii="Times New Roman" w:hAnsi="Times New Roman"/>
          <w:highlight w:val="white"/>
        </w:rPr>
        <w:t>s</w:t>
      </w:r>
      <w:r>
        <w:rPr>
          <w:rFonts w:ascii="Times New Roman" w:hAnsi="Times New Roman"/>
          <w:highlight w:val="white"/>
        </w:rPr>
        <w:t xml:space="preserve">, in a </w:t>
      </w:r>
      <w:r w:rsidR="008C2922">
        <w:rPr>
          <w:rFonts w:ascii="Times New Roman" w:hAnsi="Times New Roman"/>
          <w:highlight w:val="white"/>
        </w:rPr>
        <w:t>less politically charged way</w:t>
      </w:r>
      <w:r>
        <w:rPr>
          <w:rFonts w:ascii="Times New Roman" w:hAnsi="Times New Roman"/>
          <w:highlight w:val="white"/>
        </w:rPr>
        <w:t xml:space="preserve">, to the “[...] capacity of a power structure to effectively implement plans and programs in the face of the social and economic demands present in the governed environment” (Pereira Júnior, 2008, p. 521). At this point, it is worth </w:t>
      </w:r>
      <w:r w:rsidR="008C2922">
        <w:rPr>
          <w:rFonts w:ascii="Times New Roman" w:hAnsi="Times New Roman"/>
          <w:highlight w:val="white"/>
        </w:rPr>
        <w:t xml:space="preserve">highlighting </w:t>
      </w:r>
      <w:r>
        <w:rPr>
          <w:rFonts w:ascii="Times New Roman" w:hAnsi="Times New Roman"/>
          <w:highlight w:val="white"/>
        </w:rPr>
        <w:t xml:space="preserve">the relational character of the concept. Governability does not depend only on the resources that the actors of a governance system </w:t>
      </w:r>
      <w:r w:rsidR="008C2922">
        <w:rPr>
          <w:rFonts w:ascii="Times New Roman" w:hAnsi="Times New Roman"/>
          <w:highlight w:val="white"/>
        </w:rPr>
        <w:t>possess</w:t>
      </w:r>
      <w:r>
        <w:rPr>
          <w:rFonts w:ascii="Times New Roman" w:hAnsi="Times New Roman"/>
          <w:highlight w:val="white"/>
        </w:rPr>
        <w:t>, which</w:t>
      </w:r>
      <w:r w:rsidR="008C2922">
        <w:rPr>
          <w:rFonts w:ascii="Times New Roman" w:hAnsi="Times New Roman"/>
          <w:highlight w:val="white"/>
        </w:rPr>
        <w:t xml:space="preserve"> is what</w:t>
      </w:r>
      <w:r>
        <w:rPr>
          <w:rFonts w:ascii="Times New Roman" w:hAnsi="Times New Roman"/>
          <w:highlight w:val="white"/>
        </w:rPr>
        <w:t xml:space="preserve"> the literature on “state capabilities” often tends to assume (Cárdenas, 2010). </w:t>
      </w:r>
      <w:r w:rsidR="008C2922">
        <w:rPr>
          <w:rFonts w:ascii="Times New Roman" w:hAnsi="Times New Roman"/>
          <w:highlight w:val="white"/>
        </w:rPr>
        <w:t>Rather</w:t>
      </w:r>
      <w:r>
        <w:rPr>
          <w:rFonts w:ascii="Times New Roman" w:hAnsi="Times New Roman"/>
          <w:highlight w:val="white"/>
        </w:rPr>
        <w:t xml:space="preserve">, governability depends on both the qualities of the subject (the governance system) and the attitudes of the object of governance (the system to be governed), and the relationship between the two (Kooiman </w:t>
      </w:r>
      <w:r>
        <w:rPr>
          <w:rFonts w:ascii="Times New Roman" w:hAnsi="Times New Roman"/>
          <w:i/>
          <w:highlight w:val="white"/>
        </w:rPr>
        <w:t>et al</w:t>
      </w:r>
      <w:r>
        <w:rPr>
          <w:rFonts w:ascii="Times New Roman" w:hAnsi="Times New Roman"/>
          <w:highlight w:val="white"/>
        </w:rPr>
        <w:t xml:space="preserve">., 2008). In other words, both the governing authorities, the governed population, and their interactions collectively contribute to governability. Far from being a fixed state, governability is an interactive process through which a socio-natural object becomes more or less governable (Song </w:t>
      </w:r>
      <w:r>
        <w:rPr>
          <w:rFonts w:ascii="Times New Roman" w:hAnsi="Times New Roman"/>
          <w:i/>
          <w:highlight w:val="white"/>
        </w:rPr>
        <w:t>et al</w:t>
      </w:r>
      <w:r>
        <w:rPr>
          <w:rFonts w:ascii="Times New Roman" w:hAnsi="Times New Roman"/>
          <w:highlight w:val="white"/>
        </w:rPr>
        <w:t>., 2018).</w:t>
      </w:r>
    </w:p>
    <w:p w14:paraId="0000003F" w14:textId="119872B7"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 xml:space="preserve">The governability of a phenomenon therefore depends on multiple and heterogeneous dynamics. Among them, the ability of governance systems themselves to reinforce - or undermine </w:t>
      </w:r>
      <w:r>
        <w:rPr>
          <w:rFonts w:ascii="Times New Roman" w:hAnsi="Times New Roman"/>
        </w:rPr>
        <w:lastRenderedPageBreak/>
        <w:t xml:space="preserve">- governability over time stands out. An important causality </w:t>
      </w:r>
      <w:r w:rsidR="008C2922">
        <w:rPr>
          <w:rFonts w:ascii="Times New Roman" w:hAnsi="Times New Roman"/>
        </w:rPr>
        <w:t xml:space="preserve">can then </w:t>
      </w:r>
      <w:r>
        <w:rPr>
          <w:rFonts w:ascii="Times New Roman" w:hAnsi="Times New Roman"/>
        </w:rPr>
        <w:t>unfold in two stages: governance determines governability, which in turn determines the</w:t>
      </w:r>
      <w:sdt>
        <w:sdtPr>
          <w:tag w:val="goog_rdk_29"/>
          <w:id w:val="-254898548"/>
        </w:sdtPr>
        <w:sdtContent/>
      </w:sdt>
      <w:r>
        <w:rPr>
          <w:rFonts w:ascii="Times New Roman" w:hAnsi="Times New Roman"/>
        </w:rPr>
        <w:t xml:space="preserve"> durability of governance.</w:t>
      </w:r>
    </w:p>
    <w:p w14:paraId="00000040" w14:textId="50D727B4"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 xml:space="preserve">In this regard, it </w:t>
      </w:r>
      <w:r w:rsidR="008C2922">
        <w:rPr>
          <w:rFonts w:ascii="Times New Roman" w:hAnsi="Times New Roman"/>
        </w:rPr>
        <w:t>should be noted</w:t>
      </w:r>
      <w:r>
        <w:rPr>
          <w:rFonts w:ascii="Times New Roman" w:hAnsi="Times New Roman"/>
        </w:rPr>
        <w:t xml:space="preserve"> that historical institutionalism in political science generally emphasizes the self-reinforcing processes of governance systems</w:t>
      </w:r>
      <w:r w:rsidR="008C2922">
        <w:rPr>
          <w:rFonts w:ascii="Times New Roman" w:hAnsi="Times New Roman"/>
        </w:rPr>
        <w:t xml:space="preserve"> -</w:t>
      </w:r>
      <w:r>
        <w:rPr>
          <w:rFonts w:ascii="Times New Roman" w:hAnsi="Times New Roman"/>
        </w:rPr>
        <w:t xml:space="preserve"> in other words, positive feedback</w:t>
      </w:r>
      <w:r w:rsidR="008C2922">
        <w:rPr>
          <w:rFonts w:ascii="Times New Roman" w:hAnsi="Times New Roman"/>
        </w:rPr>
        <w:t>-</w:t>
      </w:r>
      <w:r>
        <w:rPr>
          <w:rFonts w:ascii="Times New Roman" w:hAnsi="Times New Roman"/>
        </w:rPr>
        <w:t xml:space="preserve"> which is </w:t>
      </w:r>
      <w:r w:rsidR="008C2922">
        <w:rPr>
          <w:rFonts w:ascii="Times New Roman" w:hAnsi="Times New Roman"/>
        </w:rPr>
        <w:t>among</w:t>
      </w:r>
      <w:r>
        <w:rPr>
          <w:rFonts w:ascii="Times New Roman" w:hAnsi="Times New Roman"/>
        </w:rPr>
        <w:t xml:space="preserve"> the foundations of the broader phenomenon of path dependence. (Pierson, 2004). Positive feedback is a process that increases the political, economic, or social benefits of a governance system (or the perception of such benefits) </w:t>
      </w:r>
      <w:r w:rsidR="008C2922">
        <w:rPr>
          <w:rFonts w:ascii="Times New Roman" w:hAnsi="Times New Roman"/>
        </w:rPr>
        <w:t xml:space="preserve">over time, </w:t>
      </w:r>
      <w:r>
        <w:rPr>
          <w:rFonts w:ascii="Times New Roman" w:hAnsi="Times New Roman"/>
        </w:rPr>
        <w:t>and</w:t>
      </w:r>
      <w:r w:rsidR="008C2922">
        <w:rPr>
          <w:rFonts w:ascii="Times New Roman" w:hAnsi="Times New Roman"/>
        </w:rPr>
        <w:t xml:space="preserve">, as a consequence, </w:t>
      </w:r>
      <w:r>
        <w:rPr>
          <w:rFonts w:ascii="Times New Roman" w:hAnsi="Times New Roman"/>
        </w:rPr>
        <w:t>progressively expands its social support (Jacobs &amp; Weaver, 2015). Interesting</w:t>
      </w:r>
      <w:r w:rsidR="008C2922">
        <w:rPr>
          <w:rFonts w:ascii="Times New Roman" w:hAnsi="Times New Roman"/>
        </w:rPr>
        <w:t>ly,</w:t>
      </w:r>
      <w:r>
        <w:rPr>
          <w:rFonts w:ascii="Times New Roman" w:hAnsi="Times New Roman"/>
        </w:rPr>
        <w:t xml:space="preserve"> one of the early perspectives on feedback emphasize</w:t>
      </w:r>
      <w:r w:rsidR="008C2922">
        <w:rPr>
          <w:rFonts w:ascii="Times New Roman" w:hAnsi="Times New Roman"/>
        </w:rPr>
        <w:t>d</w:t>
      </w:r>
      <w:r>
        <w:rPr>
          <w:rFonts w:ascii="Times New Roman" w:hAnsi="Times New Roman"/>
        </w:rPr>
        <w:t xml:space="preserve"> the positive relationship between certain governance systems </w:t>
      </w:r>
      <w:r w:rsidR="008C2922">
        <w:rPr>
          <w:rFonts w:ascii="Times New Roman" w:hAnsi="Times New Roman"/>
        </w:rPr>
        <w:t>-</w:t>
      </w:r>
      <w:r>
        <w:rPr>
          <w:rFonts w:ascii="Times New Roman" w:hAnsi="Times New Roman"/>
        </w:rPr>
        <w:t>or public policies</w:t>
      </w:r>
      <w:r w:rsidR="008C2922">
        <w:rPr>
          <w:rFonts w:ascii="Times New Roman" w:hAnsi="Times New Roman"/>
        </w:rPr>
        <w:t>-</w:t>
      </w:r>
      <w:r>
        <w:rPr>
          <w:rFonts w:ascii="Times New Roman" w:hAnsi="Times New Roman"/>
        </w:rPr>
        <w:t xml:space="preserve"> and governability. The argument put forth was that new policies tend to expand the fiscal and bureaucratic capacities of the state, thereby contributing to the process of state-building, which, in turn, facilitates the future construction of new public policies. This is because, as </w:t>
      </w:r>
      <w:r w:rsidR="00A13E24" w:rsidRPr="00A13E24">
        <w:rPr>
          <w:rFonts w:ascii="Times New Roman" w:hAnsi="Times New Roman"/>
        </w:rPr>
        <w:t>Skocpol</w:t>
      </w:r>
      <w:r w:rsidR="00A13E24">
        <w:rPr>
          <w:rFonts w:ascii="Times New Roman" w:hAnsi="Times New Roman"/>
        </w:rPr>
        <w:t xml:space="preserve"> </w:t>
      </w:r>
      <w:r w:rsidR="00A13E24" w:rsidRPr="00A13E24">
        <w:rPr>
          <w:rFonts w:ascii="Times New Roman" w:hAnsi="Times New Roman"/>
        </w:rPr>
        <w:t>(1992)</w:t>
      </w:r>
      <w:r w:rsidR="00A13E24">
        <w:rPr>
          <w:rFonts w:ascii="Times New Roman" w:hAnsi="Times New Roman"/>
        </w:rPr>
        <w:t xml:space="preserve"> </w:t>
      </w:r>
      <w:r>
        <w:rPr>
          <w:rFonts w:ascii="Times New Roman" w:hAnsi="Times New Roman"/>
        </w:rPr>
        <w:t>argue</w:t>
      </w:r>
      <w:r w:rsidR="008C2922">
        <w:rPr>
          <w:rFonts w:ascii="Times New Roman" w:hAnsi="Times New Roman"/>
        </w:rPr>
        <w:t>d</w:t>
      </w:r>
      <w:r>
        <w:rPr>
          <w:rFonts w:ascii="Times New Roman" w:hAnsi="Times New Roman"/>
        </w:rPr>
        <w:t xml:space="preserve">, administrative arrangements are often necessary to implement new policies, which, in turn, reinforce the state's structures and capacities over time. Furthermore, </w:t>
      </w:r>
      <w:r w:rsidR="008C2922">
        <w:rPr>
          <w:rFonts w:ascii="Times New Roman" w:hAnsi="Times New Roman"/>
        </w:rPr>
        <w:t xml:space="preserve">bureaucratic </w:t>
      </w:r>
      <w:r>
        <w:rPr>
          <w:rFonts w:ascii="Times New Roman" w:hAnsi="Times New Roman"/>
        </w:rPr>
        <w:t xml:space="preserve">actors favored </w:t>
      </w:r>
      <w:r w:rsidR="008C2922">
        <w:rPr>
          <w:rFonts w:ascii="Times New Roman" w:hAnsi="Times New Roman"/>
        </w:rPr>
        <w:t>by new policies</w:t>
      </w:r>
      <w:r>
        <w:rPr>
          <w:rFonts w:ascii="Times New Roman" w:hAnsi="Times New Roman"/>
        </w:rPr>
        <w:t xml:space="preserve"> can become more powerful, gaining increas</w:t>
      </w:r>
      <w:r w:rsidR="008C2922">
        <w:rPr>
          <w:rFonts w:ascii="Times New Roman" w:hAnsi="Times New Roman"/>
        </w:rPr>
        <w:t>ed</w:t>
      </w:r>
      <w:r>
        <w:rPr>
          <w:rFonts w:ascii="Times New Roman" w:hAnsi="Times New Roman"/>
        </w:rPr>
        <w:t xml:space="preserve"> influence in decision-making </w:t>
      </w:r>
      <w:r w:rsidR="008C2922">
        <w:rPr>
          <w:rFonts w:ascii="Times New Roman" w:hAnsi="Times New Roman"/>
        </w:rPr>
        <w:t xml:space="preserve">that they can use </w:t>
      </w:r>
      <w:r>
        <w:rPr>
          <w:rFonts w:ascii="Times New Roman" w:hAnsi="Times New Roman"/>
        </w:rPr>
        <w:t>to</w:t>
      </w:r>
      <w:r w:rsidR="008C2922">
        <w:rPr>
          <w:rFonts w:ascii="Times New Roman" w:hAnsi="Times New Roman"/>
        </w:rPr>
        <w:t xml:space="preserve"> push for</w:t>
      </w:r>
      <w:r>
        <w:rPr>
          <w:rFonts w:ascii="Times New Roman" w:hAnsi="Times New Roman"/>
        </w:rPr>
        <w:t xml:space="preserve"> </w:t>
      </w:r>
      <w:r w:rsidR="008C2922">
        <w:rPr>
          <w:rFonts w:ascii="Times New Roman" w:hAnsi="Times New Roman"/>
        </w:rPr>
        <w:t xml:space="preserve">an </w:t>
      </w:r>
      <w:r>
        <w:rPr>
          <w:rFonts w:ascii="Times New Roman" w:hAnsi="Times New Roman"/>
        </w:rPr>
        <w:t>expan</w:t>
      </w:r>
      <w:r w:rsidR="008C2922">
        <w:rPr>
          <w:rFonts w:ascii="Times New Roman" w:hAnsi="Times New Roman"/>
        </w:rPr>
        <w:t>sion in</w:t>
      </w:r>
      <w:r>
        <w:rPr>
          <w:rFonts w:ascii="Times New Roman" w:hAnsi="Times New Roman"/>
        </w:rPr>
        <w:t xml:space="preserve"> public policies in line with their interests and preferences (</w:t>
      </w:r>
      <w:proofErr w:type="spellStart"/>
      <w:r>
        <w:rPr>
          <w:rFonts w:ascii="Times New Roman" w:hAnsi="Times New Roman"/>
        </w:rPr>
        <w:t>Béland</w:t>
      </w:r>
      <w:proofErr w:type="spellEnd"/>
      <w:r>
        <w:rPr>
          <w:rFonts w:ascii="Times New Roman" w:hAnsi="Times New Roman"/>
        </w:rPr>
        <w:t xml:space="preserve"> &amp; Schlager, 2019). </w:t>
      </w:r>
    </w:p>
    <w:p w14:paraId="00000041" w14:textId="0C3087C0"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Gradually, however, it has been increasingly recognized that any governance arrangement tends to produce a combination of positive and negative feedback. According to Weaver (2010), negative feedback comprises endogenous effects that weaken</w:t>
      </w:r>
      <w:r>
        <w:rPr>
          <w:rFonts w:ascii="Times New Roman" w:hAnsi="Times New Roman"/>
          <w:i/>
        </w:rPr>
        <w:t xml:space="preserve"> </w:t>
      </w:r>
      <w:r>
        <w:rPr>
          <w:rFonts w:ascii="Times New Roman" w:hAnsi="Times New Roman"/>
        </w:rPr>
        <w:t xml:space="preserve">the political, fiscal, or social sustainability of </w:t>
      </w:r>
      <w:r w:rsidR="008C2922">
        <w:rPr>
          <w:rFonts w:ascii="Times New Roman" w:hAnsi="Times New Roman"/>
        </w:rPr>
        <w:t xml:space="preserve">an </w:t>
      </w:r>
      <w:r>
        <w:rPr>
          <w:rFonts w:ascii="Times New Roman" w:hAnsi="Times New Roman"/>
        </w:rPr>
        <w:t xml:space="preserve">existing </w:t>
      </w:r>
      <w:r w:rsidR="008C2922">
        <w:rPr>
          <w:rFonts w:ascii="Times New Roman" w:hAnsi="Times New Roman"/>
        </w:rPr>
        <w:t xml:space="preserve">set of </w:t>
      </w:r>
      <w:r>
        <w:rPr>
          <w:rFonts w:ascii="Times New Roman" w:hAnsi="Times New Roman"/>
        </w:rPr>
        <w:t xml:space="preserve">policies. They can </w:t>
      </w:r>
      <w:r w:rsidR="008C2922">
        <w:rPr>
          <w:rFonts w:ascii="Times New Roman" w:hAnsi="Times New Roman"/>
        </w:rPr>
        <w:t>take a variety of forms</w:t>
      </w:r>
      <w:r>
        <w:rPr>
          <w:rFonts w:ascii="Times New Roman" w:hAnsi="Times New Roman"/>
        </w:rPr>
        <w:t xml:space="preserve">. For example, a policy may generate increasing costs over time. It </w:t>
      </w:r>
      <w:r w:rsidR="008C2922">
        <w:rPr>
          <w:rFonts w:ascii="Times New Roman" w:hAnsi="Times New Roman"/>
        </w:rPr>
        <w:t xml:space="preserve">may </w:t>
      </w:r>
      <w:r>
        <w:rPr>
          <w:rFonts w:ascii="Times New Roman" w:hAnsi="Times New Roman"/>
        </w:rPr>
        <w:t xml:space="preserve">also generate growing opposition from certain groups who feel ignored or harmed by the current arrangements (Weaver, 2010). </w:t>
      </w:r>
      <w:r w:rsidR="00D82C52">
        <w:rPr>
          <w:rFonts w:ascii="Times New Roman" w:hAnsi="Times New Roman"/>
        </w:rPr>
        <w:t>Negative feedbacks</w:t>
      </w:r>
      <w:r>
        <w:rPr>
          <w:rFonts w:ascii="Times New Roman" w:hAnsi="Times New Roman"/>
        </w:rPr>
        <w:t xml:space="preserve"> also </w:t>
      </w:r>
      <w:r w:rsidR="00D82C52">
        <w:rPr>
          <w:rFonts w:ascii="Times New Roman" w:hAnsi="Times New Roman"/>
        </w:rPr>
        <w:t>occur</w:t>
      </w:r>
      <w:r>
        <w:rPr>
          <w:rFonts w:ascii="Times New Roman" w:hAnsi="Times New Roman"/>
        </w:rPr>
        <w:t xml:space="preserve"> when the accumulation of contradictory policies ends up harming their effectiveness (Adam </w:t>
      </w:r>
      <w:r>
        <w:rPr>
          <w:rFonts w:ascii="Times New Roman" w:hAnsi="Times New Roman"/>
          <w:i/>
        </w:rPr>
        <w:t>et al</w:t>
      </w:r>
      <w:r>
        <w:rPr>
          <w:rFonts w:ascii="Times New Roman" w:hAnsi="Times New Roman"/>
        </w:rPr>
        <w:t>., 2019). In these</w:t>
      </w:r>
      <w:r w:rsidR="00D82C52">
        <w:rPr>
          <w:rFonts w:ascii="Times New Roman" w:hAnsi="Times New Roman"/>
        </w:rPr>
        <w:t xml:space="preserve"> latter</w:t>
      </w:r>
      <w:r>
        <w:rPr>
          <w:rFonts w:ascii="Times New Roman" w:hAnsi="Times New Roman"/>
        </w:rPr>
        <w:t xml:space="preserve"> cases, </w:t>
      </w:r>
      <w:r w:rsidR="00D82C52">
        <w:rPr>
          <w:rFonts w:ascii="Times New Roman" w:hAnsi="Times New Roman"/>
        </w:rPr>
        <w:t xml:space="preserve">it is </w:t>
      </w:r>
      <w:r>
        <w:rPr>
          <w:rFonts w:ascii="Times New Roman" w:hAnsi="Times New Roman"/>
        </w:rPr>
        <w:t xml:space="preserve">the lack of governability </w:t>
      </w:r>
      <w:r w:rsidR="00D82C52">
        <w:rPr>
          <w:rFonts w:ascii="Times New Roman" w:hAnsi="Times New Roman"/>
        </w:rPr>
        <w:t xml:space="preserve">which </w:t>
      </w:r>
      <w:r>
        <w:rPr>
          <w:rFonts w:ascii="Times New Roman" w:hAnsi="Times New Roman"/>
        </w:rPr>
        <w:t>undermines the legitimacy of existing policies and governance systems.</w:t>
      </w:r>
    </w:p>
    <w:p w14:paraId="00000042" w14:textId="624D6B6C"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 xml:space="preserve">Therefore, different types of feedback dynamics tend to occur at the same time, and the level of social </w:t>
      </w:r>
      <w:r w:rsidR="00D82C52">
        <w:rPr>
          <w:rFonts w:ascii="Times New Roman" w:hAnsi="Times New Roman"/>
        </w:rPr>
        <w:t xml:space="preserve">legitimacy </w:t>
      </w:r>
      <w:r>
        <w:rPr>
          <w:rFonts w:ascii="Times New Roman" w:hAnsi="Times New Roman"/>
        </w:rPr>
        <w:t>of a</w:t>
      </w:r>
      <w:r w:rsidR="00D82C52">
        <w:rPr>
          <w:rFonts w:ascii="Times New Roman" w:hAnsi="Times New Roman"/>
        </w:rPr>
        <w:t>ny governance</w:t>
      </w:r>
      <w:r>
        <w:rPr>
          <w:rFonts w:ascii="Times New Roman" w:hAnsi="Times New Roman"/>
        </w:rPr>
        <w:t xml:space="preserve"> system, as well as receptivity to </w:t>
      </w:r>
      <w:r w:rsidR="00D82C52">
        <w:rPr>
          <w:rFonts w:ascii="Times New Roman" w:hAnsi="Times New Roman"/>
        </w:rPr>
        <w:t xml:space="preserve">reform </w:t>
      </w:r>
      <w:proofErr w:type="gramStart"/>
      <w:r>
        <w:rPr>
          <w:rFonts w:ascii="Times New Roman" w:hAnsi="Times New Roman"/>
        </w:rPr>
        <w:t>proposals ,</w:t>
      </w:r>
      <w:proofErr w:type="gramEnd"/>
      <w:r>
        <w:rPr>
          <w:rFonts w:ascii="Times New Roman" w:hAnsi="Times New Roman"/>
        </w:rPr>
        <w:t xml:space="preserve"> depends on each particular combination (</w:t>
      </w:r>
      <w:proofErr w:type="spellStart"/>
      <w:r>
        <w:rPr>
          <w:rFonts w:ascii="Times New Roman" w:hAnsi="Times New Roman"/>
        </w:rPr>
        <w:t>Busemeyer</w:t>
      </w:r>
      <w:proofErr w:type="spellEnd"/>
      <w:r>
        <w:rPr>
          <w:rFonts w:ascii="Times New Roman" w:hAnsi="Times New Roman"/>
        </w:rPr>
        <w:t xml:space="preserve"> </w:t>
      </w:r>
      <w:r>
        <w:rPr>
          <w:rFonts w:ascii="Times New Roman" w:hAnsi="Times New Roman"/>
          <w:i/>
        </w:rPr>
        <w:t>et al</w:t>
      </w:r>
      <w:r>
        <w:rPr>
          <w:rFonts w:ascii="Times New Roman" w:hAnsi="Times New Roman"/>
        </w:rPr>
        <w:t>., 2021). It is important to note, however, that the feedback issue has not yet been connected to issue</w:t>
      </w:r>
      <w:r w:rsidR="00D82C52">
        <w:rPr>
          <w:rFonts w:ascii="Times New Roman" w:hAnsi="Times New Roman"/>
        </w:rPr>
        <w:t>s</w:t>
      </w:r>
      <w:r>
        <w:rPr>
          <w:rFonts w:ascii="Times New Roman" w:hAnsi="Times New Roman"/>
        </w:rPr>
        <w:t xml:space="preserve"> of governance scales. In this </w:t>
      </w:r>
      <w:r w:rsidR="00D82C52">
        <w:rPr>
          <w:rFonts w:ascii="Times New Roman" w:hAnsi="Times New Roman"/>
        </w:rPr>
        <w:t>respect</w:t>
      </w:r>
      <w:r>
        <w:rPr>
          <w:rFonts w:ascii="Times New Roman" w:hAnsi="Times New Roman"/>
        </w:rPr>
        <w:t>, one of the contributions of this article is to show that feedback</w:t>
      </w:r>
      <w:r w:rsidR="00D82C52">
        <w:rPr>
          <w:rFonts w:ascii="Times New Roman" w:hAnsi="Times New Roman"/>
        </w:rPr>
        <w:t>s</w:t>
      </w:r>
      <w:r>
        <w:rPr>
          <w:rFonts w:ascii="Times New Roman" w:hAnsi="Times New Roman"/>
        </w:rPr>
        <w:t xml:space="preserve"> can be fundamentally different depending on the </w:t>
      </w:r>
      <w:r w:rsidR="00D82C52">
        <w:rPr>
          <w:rFonts w:ascii="Times New Roman" w:hAnsi="Times New Roman"/>
        </w:rPr>
        <w:t xml:space="preserve">scale </w:t>
      </w:r>
      <w:r>
        <w:rPr>
          <w:rFonts w:ascii="Times New Roman" w:hAnsi="Times New Roman"/>
        </w:rPr>
        <w:t xml:space="preserve">considered: a “positive” effect at the supralocal level can </w:t>
      </w:r>
      <w:r w:rsidR="00D82C52">
        <w:rPr>
          <w:rFonts w:ascii="Times New Roman" w:hAnsi="Times New Roman"/>
        </w:rPr>
        <w:t xml:space="preserve">come alongside </w:t>
      </w:r>
      <w:r>
        <w:rPr>
          <w:rFonts w:ascii="Times New Roman" w:hAnsi="Times New Roman"/>
        </w:rPr>
        <w:t>a</w:t>
      </w:r>
      <w:r w:rsidR="00A13E24">
        <w:rPr>
          <w:rFonts w:ascii="Times New Roman" w:hAnsi="Times New Roman"/>
        </w:rPr>
        <w:t xml:space="preserve"> </w:t>
      </w:r>
      <w:r w:rsidR="00A13E24" w:rsidRPr="00A13E24">
        <w:rPr>
          <w:rFonts w:ascii="Times New Roman" w:hAnsi="Times New Roman"/>
        </w:rPr>
        <w:t>“negative” effect at the local level</w:t>
      </w:r>
      <w:r>
        <w:rPr>
          <w:rFonts w:ascii="Times New Roman" w:hAnsi="Times New Roman"/>
        </w:rPr>
        <w:t xml:space="preserve">. </w:t>
      </w:r>
    </w:p>
    <w:p w14:paraId="00000043" w14:textId="5E7C0E90" w:rsidR="002B2B74" w:rsidRDefault="00D82C52">
      <w:pPr>
        <w:spacing w:line="360" w:lineRule="auto"/>
        <w:ind w:firstLine="567"/>
        <w:jc w:val="both"/>
        <w:rPr>
          <w:rFonts w:ascii="Times New Roman" w:eastAsia="Times New Roman" w:hAnsi="Times New Roman" w:cs="Times New Roman"/>
        </w:rPr>
      </w:pPr>
      <w:r>
        <w:rPr>
          <w:rFonts w:ascii="Times New Roman" w:hAnsi="Times New Roman"/>
        </w:rPr>
        <w:t>This</w:t>
      </w:r>
      <w:r w:rsidR="00000000">
        <w:rPr>
          <w:rFonts w:ascii="Times New Roman" w:hAnsi="Times New Roman"/>
        </w:rPr>
        <w:t xml:space="preserve"> article identifies</w:t>
      </w:r>
      <w:r w:rsidR="005453D9">
        <w:rPr>
          <w:rFonts w:ascii="Times New Roman" w:hAnsi="Times New Roman"/>
        </w:rPr>
        <w:t xml:space="preserve"> </w:t>
      </w:r>
      <w:r w:rsidR="00000000">
        <w:rPr>
          <w:rFonts w:ascii="Times New Roman" w:hAnsi="Times New Roman"/>
        </w:rPr>
        <w:t xml:space="preserve">two negative feedback mechanisms between governance and governability: the monopolization of attention and the marginalization of an influential actor. The first corresponds to what Pierson (1993) calls </w:t>
      </w:r>
      <w:r w:rsidR="005453D9">
        <w:rPr>
          <w:rFonts w:ascii="Times New Roman" w:hAnsi="Times New Roman"/>
        </w:rPr>
        <w:t xml:space="preserve">an </w:t>
      </w:r>
      <w:r w:rsidR="00000000">
        <w:rPr>
          <w:rFonts w:ascii="Times New Roman" w:hAnsi="Times New Roman"/>
        </w:rPr>
        <w:t xml:space="preserve">interpretation effect, </w:t>
      </w:r>
      <w:r w:rsidR="005453D9">
        <w:rPr>
          <w:rFonts w:ascii="Times New Roman" w:hAnsi="Times New Roman"/>
        </w:rPr>
        <w:t xml:space="preserve">as </w:t>
      </w:r>
      <w:r w:rsidR="00000000">
        <w:rPr>
          <w:rFonts w:ascii="Times New Roman" w:hAnsi="Times New Roman"/>
        </w:rPr>
        <w:t xml:space="preserve">it affects </w:t>
      </w:r>
      <w:r w:rsidR="005453D9">
        <w:rPr>
          <w:rFonts w:ascii="Times New Roman" w:hAnsi="Times New Roman"/>
        </w:rPr>
        <w:t xml:space="preserve">stakeholders’ </w:t>
      </w:r>
      <w:r w:rsidR="00000000">
        <w:rPr>
          <w:rFonts w:ascii="Times New Roman" w:hAnsi="Times New Roman"/>
        </w:rPr>
        <w:t xml:space="preserve">perception of the situation and </w:t>
      </w:r>
      <w:r w:rsidR="005453D9">
        <w:rPr>
          <w:rFonts w:ascii="Times New Roman" w:hAnsi="Times New Roman"/>
        </w:rPr>
        <w:t xml:space="preserve">of </w:t>
      </w:r>
      <w:r w:rsidR="00000000">
        <w:rPr>
          <w:rFonts w:ascii="Times New Roman" w:hAnsi="Times New Roman"/>
        </w:rPr>
        <w:t xml:space="preserve">priorities; while the second corresponds to a resource effect, in </w:t>
      </w:r>
      <w:r w:rsidR="00000000">
        <w:rPr>
          <w:rFonts w:ascii="Times New Roman" w:hAnsi="Times New Roman"/>
        </w:rPr>
        <w:lastRenderedPageBreak/>
        <w:t xml:space="preserve">which a certain distribution of resources and prerogatives by a governance system </w:t>
      </w:r>
      <w:r w:rsidR="005453D9">
        <w:rPr>
          <w:rFonts w:ascii="Times New Roman" w:hAnsi="Times New Roman"/>
        </w:rPr>
        <w:t>generates</w:t>
      </w:r>
      <w:r w:rsidR="00000000">
        <w:rPr>
          <w:rFonts w:ascii="Times New Roman" w:hAnsi="Times New Roman"/>
        </w:rPr>
        <w:t xml:space="preserve"> unexpected effects (Figure 1). </w:t>
      </w:r>
    </w:p>
    <w:p w14:paraId="00000045" w14:textId="1B280ADE" w:rsidR="002B2B74" w:rsidRDefault="001D3CBB" w:rsidP="001D3CBB">
      <w:pPr>
        <w:spacing w:line="360" w:lineRule="auto"/>
        <w:ind w:firstLine="567"/>
        <w:rPr>
          <w:rFonts w:ascii="Times New Roman" w:eastAsia="Times New Roman" w:hAnsi="Times New Roman" w:cs="Times New Roman"/>
          <w:b/>
        </w:rPr>
      </w:pPr>
      <w:r w:rsidRPr="007950E8">
        <w:rPr>
          <w:lang w:val="pt-BR"/>
        </w:rPr>
        <w:drawing>
          <wp:inline distT="0" distB="0" distL="0" distR="0" wp14:anchorId="737F833A" wp14:editId="2506D7D1">
            <wp:extent cx="4525931" cy="3726211"/>
            <wp:effectExtent l="0" t="0" r="0" b="0"/>
            <wp:docPr id="8700333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33357" name=""/>
                    <pic:cNvPicPr/>
                  </pic:nvPicPr>
                  <pic:blipFill>
                    <a:blip r:embed="rId9"/>
                    <a:stretch>
                      <a:fillRect/>
                    </a:stretch>
                  </pic:blipFill>
                  <pic:spPr>
                    <a:xfrm>
                      <a:off x="0" y="0"/>
                      <a:ext cx="4563531" cy="3757167"/>
                    </a:xfrm>
                    <a:prstGeom prst="rect">
                      <a:avLst/>
                    </a:prstGeom>
                  </pic:spPr>
                </pic:pic>
              </a:graphicData>
            </a:graphic>
          </wp:inline>
        </w:drawing>
      </w:r>
      <w:r w:rsidR="00070AD6">
        <w:rPr>
          <w:rFonts w:ascii="Times New Roman" w:hAnsi="Times New Roman"/>
          <w:noProof/>
        </w:rPr>
        <mc:AlternateContent>
          <mc:Choice Requires="wps">
            <w:drawing>
              <wp:anchor distT="0" distB="0" distL="114300" distR="114300" simplePos="0" relativeHeight="251659264" behindDoc="1" locked="0" layoutInCell="1" allowOverlap="1" wp14:anchorId="212A49B7" wp14:editId="1F076B9A">
                <wp:simplePos x="0" y="0"/>
                <wp:positionH relativeFrom="column">
                  <wp:posOffset>441112</wp:posOffset>
                </wp:positionH>
                <wp:positionV relativeFrom="paragraph">
                  <wp:posOffset>236216</wp:posOffset>
                </wp:positionV>
                <wp:extent cx="4542750" cy="2981049"/>
                <wp:effectExtent l="57150" t="19050" r="67945" b="86360"/>
                <wp:wrapNone/>
                <wp:docPr id="1286524465" name="Retângulo 2"/>
                <wp:cNvGraphicFramePr/>
                <a:graphic xmlns:a="http://schemas.openxmlformats.org/drawingml/2006/main">
                  <a:graphicData uri="http://schemas.microsoft.com/office/word/2010/wordprocessingShape">
                    <wps:wsp>
                      <wps:cNvSpPr/>
                      <wps:spPr>
                        <a:xfrm>
                          <a:off x="0" y="0"/>
                          <a:ext cx="4542750" cy="2981049"/>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13EE69" id="Retângulo 2" o:spid="_x0000_s1026" style="position:absolute;margin-left:34.75pt;margin-top:18.6pt;width:357.7pt;height:234.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" filled="f" strokecolor="black [3213]">
                <v:shadow on="t" color="black" opacity="22937f" origin=",.5" offset="0,.63889mm"/>
              </v:rect>
            </w:pict>
          </mc:Fallback>
        </mc:AlternateContent>
      </w:r>
    </w:p>
    <w:p w14:paraId="00000046" w14:textId="77777777" w:rsidR="002B2B74" w:rsidRDefault="00000000">
      <w:pPr>
        <w:spacing w:line="360" w:lineRule="auto"/>
        <w:rPr>
          <w:rFonts w:ascii="Times New Roman" w:eastAsia="Times New Roman" w:hAnsi="Times New Roman" w:cs="Times New Roman"/>
          <w:sz w:val="20"/>
          <w:szCs w:val="20"/>
        </w:rPr>
      </w:pPr>
      <w:r>
        <w:rPr>
          <w:rFonts w:ascii="Times New Roman" w:hAnsi="Times New Roman"/>
          <w:sz w:val="20"/>
        </w:rPr>
        <w:t>FIGURE 1 - Two unexpected effects of governance on governability.</w:t>
      </w:r>
    </w:p>
    <w:p w14:paraId="00000047" w14:textId="11937BA2" w:rsidR="002B2B74" w:rsidRDefault="00000000">
      <w:pPr>
        <w:spacing w:line="360" w:lineRule="auto"/>
        <w:rPr>
          <w:rFonts w:ascii="Times New Roman" w:eastAsia="Times New Roman" w:hAnsi="Times New Roman" w:cs="Times New Roman"/>
          <w:sz w:val="20"/>
          <w:szCs w:val="20"/>
        </w:rPr>
      </w:pPr>
      <w:r>
        <w:rPr>
          <w:rFonts w:ascii="Times New Roman" w:hAnsi="Times New Roman"/>
          <w:sz w:val="20"/>
        </w:rPr>
        <w:t>SOURCE: Prepared by the authors.</w:t>
      </w:r>
    </w:p>
    <w:p w14:paraId="00000048" w14:textId="77777777" w:rsidR="002B2B74" w:rsidRDefault="002B2B74">
      <w:pPr>
        <w:spacing w:line="360" w:lineRule="auto"/>
        <w:ind w:firstLine="567"/>
        <w:jc w:val="both"/>
        <w:rPr>
          <w:rFonts w:ascii="Times New Roman" w:eastAsia="Times New Roman" w:hAnsi="Times New Roman" w:cs="Times New Roman"/>
          <w:b/>
        </w:rPr>
      </w:pPr>
    </w:p>
    <w:p w14:paraId="0000004A" w14:textId="77777777" w:rsidR="002B2B74" w:rsidRDefault="002B2B74">
      <w:pPr>
        <w:spacing w:line="360" w:lineRule="auto"/>
        <w:ind w:firstLine="567"/>
        <w:jc w:val="both"/>
        <w:rPr>
          <w:rFonts w:ascii="Times New Roman" w:eastAsia="Times New Roman" w:hAnsi="Times New Roman" w:cs="Times New Roman"/>
          <w:highlight w:val="white"/>
        </w:rPr>
      </w:pPr>
    </w:p>
    <w:p w14:paraId="0000004B" w14:textId="77777777" w:rsidR="002B2B74" w:rsidRDefault="00000000">
      <w:pPr>
        <w:pStyle w:val="Titre1"/>
        <w:spacing w:before="0" w:after="0" w:line="360" w:lineRule="auto"/>
        <w:ind w:firstLine="567"/>
        <w:jc w:val="both"/>
        <w:rPr>
          <w:rFonts w:ascii="Times New Roman" w:eastAsia="Times New Roman" w:hAnsi="Times New Roman" w:cs="Times New Roman"/>
          <w:i/>
          <w:sz w:val="24"/>
          <w:szCs w:val="24"/>
        </w:rPr>
      </w:pPr>
      <w:bookmarkStart w:id="2" w:name="_heading=h.3znysh7"/>
      <w:bookmarkEnd w:id="2"/>
      <w:r>
        <w:rPr>
          <w:rFonts w:ascii="Times New Roman" w:hAnsi="Times New Roman"/>
          <w:b/>
          <w:sz w:val="24"/>
        </w:rPr>
        <w:t xml:space="preserve">3. </w:t>
      </w:r>
      <w:r>
        <w:rPr>
          <w:rFonts w:ascii="Times New Roman" w:hAnsi="Times New Roman"/>
          <w:b/>
          <w:i/>
          <w:sz w:val="24"/>
        </w:rPr>
        <w:t>A participatory methodology</w:t>
      </w:r>
      <w:r>
        <w:rPr>
          <w:rFonts w:ascii="Times New Roman" w:hAnsi="Times New Roman"/>
          <w:i/>
          <w:sz w:val="24"/>
        </w:rPr>
        <w:t xml:space="preserve"> </w:t>
      </w:r>
    </w:p>
    <w:p w14:paraId="0000004C" w14:textId="3637C20B" w:rsidR="002B2B74" w:rsidRDefault="002F76FF">
      <w:pPr>
        <w:spacing w:line="360" w:lineRule="auto"/>
        <w:ind w:firstLine="567"/>
        <w:jc w:val="both"/>
        <w:rPr>
          <w:rFonts w:ascii="Times New Roman" w:eastAsia="Times New Roman" w:hAnsi="Times New Roman" w:cs="Times New Roman"/>
          <w:highlight w:val="white"/>
        </w:rPr>
      </w:pPr>
      <w:r>
        <w:rPr>
          <w:rFonts w:ascii="Times New Roman" w:hAnsi="Times New Roman"/>
          <w:highlight w:val="white"/>
        </w:rPr>
        <w:t>This</w:t>
      </w:r>
      <w:r w:rsidR="00000000">
        <w:rPr>
          <w:rFonts w:ascii="Times New Roman" w:hAnsi="Times New Roman"/>
          <w:highlight w:val="white"/>
        </w:rPr>
        <w:t xml:space="preserve"> work is part of an action research project called </w:t>
      </w:r>
      <w:proofErr w:type="spellStart"/>
      <w:r w:rsidR="00000000" w:rsidRPr="00A13E24">
        <w:rPr>
          <w:rFonts w:ascii="Times New Roman" w:hAnsi="Times New Roman"/>
          <w:i/>
          <w:iCs/>
          <w:highlight w:val="white"/>
        </w:rPr>
        <w:t>Sertões</w:t>
      </w:r>
      <w:proofErr w:type="spellEnd"/>
      <w:r w:rsidR="00000000">
        <w:rPr>
          <w:rFonts w:ascii="Times New Roman" w:hAnsi="Times New Roman"/>
          <w:highlight w:val="white"/>
        </w:rPr>
        <w:t xml:space="preserve"> - </w:t>
      </w:r>
      <w:r w:rsidR="00A13E24" w:rsidRPr="00A13E24">
        <w:rPr>
          <w:rFonts w:ascii="Times New Roman" w:hAnsi="Times New Roman"/>
        </w:rPr>
        <w:t>Water and Territorial</w:t>
      </w:r>
      <w:r>
        <w:rPr>
          <w:rFonts w:ascii="Times New Roman" w:hAnsi="Times New Roman"/>
        </w:rPr>
        <w:t xml:space="preserve"> </w:t>
      </w:r>
      <w:r>
        <w:rPr>
          <w:rFonts w:ascii="Times New Roman" w:hAnsi="Times New Roman"/>
          <w:highlight w:val="white"/>
        </w:rPr>
        <w:t>Sustainability</w:t>
      </w:r>
      <w:r>
        <w:rPr>
          <w:rFonts w:ascii="Times New Roman" w:hAnsi="Times New Roman"/>
        </w:rPr>
        <w:t xml:space="preserve"> and</w:t>
      </w:r>
      <w:r w:rsidR="00A13E24" w:rsidRPr="00A13E24">
        <w:rPr>
          <w:rFonts w:ascii="Times New Roman" w:hAnsi="Times New Roman"/>
        </w:rPr>
        <w:t xml:space="preserve"> Resilience</w:t>
      </w:r>
      <w:r w:rsidR="00000000">
        <w:rPr>
          <w:rFonts w:ascii="Times New Roman" w:hAnsi="Times New Roman"/>
          <w:highlight w:val="white"/>
        </w:rPr>
        <w:t xml:space="preserve"> </w:t>
      </w:r>
      <w:r>
        <w:rPr>
          <w:rFonts w:ascii="Times New Roman" w:hAnsi="Times New Roman"/>
          <w:highlight w:val="white"/>
        </w:rPr>
        <w:t xml:space="preserve">in </w:t>
      </w:r>
      <w:r w:rsidR="00000000">
        <w:rPr>
          <w:rFonts w:ascii="Times New Roman" w:hAnsi="Times New Roman"/>
          <w:highlight w:val="white"/>
        </w:rPr>
        <w:t xml:space="preserve">the </w:t>
      </w:r>
      <w:proofErr w:type="spellStart"/>
      <w:r w:rsidR="00000000" w:rsidRPr="00A13E24">
        <w:rPr>
          <w:rFonts w:ascii="Times New Roman" w:hAnsi="Times New Roman"/>
          <w:i/>
          <w:iCs/>
          <w:highlight w:val="white"/>
        </w:rPr>
        <w:t>Sertões</w:t>
      </w:r>
      <w:proofErr w:type="spellEnd"/>
      <w:r w:rsidR="00000000" w:rsidRPr="00A13E24">
        <w:rPr>
          <w:rFonts w:ascii="Times New Roman" w:hAnsi="Times New Roman"/>
          <w:i/>
          <w:iCs/>
          <w:highlight w:val="white"/>
        </w:rPr>
        <w:t xml:space="preserve"> do </w:t>
      </w:r>
      <w:proofErr w:type="spellStart"/>
      <w:r w:rsidR="00000000" w:rsidRPr="00A13E24">
        <w:rPr>
          <w:rFonts w:ascii="Times New Roman" w:hAnsi="Times New Roman"/>
          <w:i/>
          <w:iCs/>
          <w:highlight w:val="white"/>
        </w:rPr>
        <w:t>Nordeste</w:t>
      </w:r>
      <w:proofErr w:type="spellEnd"/>
      <w:r>
        <w:rPr>
          <w:rFonts w:ascii="Times New Roman" w:hAnsi="Times New Roman"/>
          <w:highlight w:val="white"/>
        </w:rPr>
        <w:t xml:space="preserve"> -</w:t>
      </w:r>
      <w:r w:rsidR="00ED09CF">
        <w:rPr>
          <w:rFonts w:ascii="Times New Roman" w:hAnsi="Times New Roman"/>
          <w:highlight w:val="white"/>
        </w:rPr>
        <w:t xml:space="preserve">, </w:t>
      </w:r>
      <w:r w:rsidR="00000000">
        <w:rPr>
          <w:rFonts w:ascii="Times New Roman" w:hAnsi="Times New Roman"/>
          <w:highlight w:val="white"/>
        </w:rPr>
        <w:t xml:space="preserve">a partnership between the French Center for International Cooperation in Agricultural Research for Development (CIRAD) and the </w:t>
      </w:r>
      <w:proofErr w:type="spellStart"/>
      <w:r w:rsidR="00000000">
        <w:rPr>
          <w:rFonts w:ascii="Times New Roman" w:hAnsi="Times New Roman"/>
          <w:highlight w:val="white"/>
        </w:rPr>
        <w:t>Cearense</w:t>
      </w:r>
      <w:proofErr w:type="spellEnd"/>
      <w:r w:rsidR="00000000">
        <w:rPr>
          <w:rFonts w:ascii="Times New Roman" w:hAnsi="Times New Roman"/>
          <w:highlight w:val="white"/>
        </w:rPr>
        <w:t xml:space="preserve"> Foundation for Meteorology and Water Resources (FUNCEME), with funding from the French Development Agency (AFD), from 2021 to 2024. The objective of the </w:t>
      </w:r>
      <w:proofErr w:type="spellStart"/>
      <w:r w:rsidR="00000000" w:rsidRPr="00A13E24">
        <w:rPr>
          <w:rFonts w:ascii="Times New Roman" w:hAnsi="Times New Roman"/>
          <w:i/>
          <w:iCs/>
          <w:highlight w:val="white"/>
        </w:rPr>
        <w:t>Sertões</w:t>
      </w:r>
      <w:proofErr w:type="spellEnd"/>
      <w:r w:rsidR="00000000" w:rsidRPr="00A13E24">
        <w:rPr>
          <w:rFonts w:ascii="Times New Roman" w:hAnsi="Times New Roman"/>
          <w:i/>
          <w:iCs/>
          <w:highlight w:val="white"/>
        </w:rPr>
        <w:t xml:space="preserve"> Project</w:t>
      </w:r>
      <w:r w:rsidR="00000000">
        <w:rPr>
          <w:rFonts w:ascii="Times New Roman" w:hAnsi="Times New Roman"/>
          <w:highlight w:val="white"/>
        </w:rPr>
        <w:t xml:space="preserve"> </w:t>
      </w:r>
      <w:r w:rsidR="00ED09CF">
        <w:rPr>
          <w:rFonts w:ascii="Times New Roman" w:hAnsi="Times New Roman"/>
          <w:highlight w:val="white"/>
        </w:rPr>
        <w:t>wa</w:t>
      </w:r>
      <w:r w:rsidR="00000000">
        <w:rPr>
          <w:rFonts w:ascii="Times New Roman" w:hAnsi="Times New Roman"/>
          <w:highlight w:val="white"/>
        </w:rPr>
        <w:t xml:space="preserve">s to study territorial trajectories (past-present) around water resources and </w:t>
      </w:r>
      <w:r w:rsidR="00ED09CF">
        <w:rPr>
          <w:rFonts w:ascii="Times New Roman" w:hAnsi="Times New Roman"/>
          <w:highlight w:val="white"/>
        </w:rPr>
        <w:t xml:space="preserve">to </w:t>
      </w:r>
      <w:r w:rsidR="00000000">
        <w:rPr>
          <w:rFonts w:ascii="Times New Roman" w:hAnsi="Times New Roman"/>
          <w:highlight w:val="white"/>
          <w:shd w:val="clear" w:color="auto" w:fill="E5B8B7" w:themeFill="accent2" w:themeFillTint="66"/>
        </w:rPr>
        <w:t>co-construct</w:t>
      </w:r>
      <w:r w:rsidR="00000000">
        <w:rPr>
          <w:rFonts w:ascii="Times New Roman" w:hAnsi="Times New Roman"/>
          <w:highlight w:val="white"/>
        </w:rPr>
        <w:t xml:space="preserve">, along with </w:t>
      </w:r>
      <w:proofErr w:type="spellStart"/>
      <w:r w:rsidR="00ED09CF">
        <w:rPr>
          <w:rFonts w:ascii="Times New Roman" w:hAnsi="Times New Roman"/>
          <w:highlight w:val="white"/>
        </w:rPr>
        <w:t>staleholders</w:t>
      </w:r>
      <w:proofErr w:type="spellEnd"/>
      <w:r w:rsidR="00ED09CF">
        <w:rPr>
          <w:rFonts w:ascii="Times New Roman" w:hAnsi="Times New Roman"/>
          <w:highlight w:val="white"/>
        </w:rPr>
        <w:t xml:space="preserve"> at different</w:t>
      </w:r>
      <w:r w:rsidR="00000000">
        <w:rPr>
          <w:rFonts w:ascii="Times New Roman" w:hAnsi="Times New Roman"/>
          <w:highlight w:val="white"/>
        </w:rPr>
        <w:t xml:space="preserve"> scale</w:t>
      </w:r>
      <w:r w:rsidR="00ED09CF">
        <w:rPr>
          <w:rFonts w:ascii="Times New Roman" w:hAnsi="Times New Roman"/>
          <w:highlight w:val="white"/>
        </w:rPr>
        <w:t>s</w:t>
      </w:r>
      <w:r w:rsidR="00000000">
        <w:rPr>
          <w:rFonts w:ascii="Times New Roman" w:hAnsi="Times New Roman"/>
          <w:highlight w:val="white"/>
        </w:rPr>
        <w:t xml:space="preserve">, new models of local water governance, integrated into a logic of water resilience and agroecological transition. </w:t>
      </w:r>
    </w:p>
    <w:p w14:paraId="0000004D" w14:textId="6AEE5907" w:rsidR="002B2B74" w:rsidRDefault="00000000">
      <w:pPr>
        <w:spacing w:line="360" w:lineRule="auto"/>
        <w:ind w:firstLine="567"/>
        <w:jc w:val="both"/>
        <w:rPr>
          <w:rFonts w:ascii="Times New Roman" w:eastAsia="Times New Roman" w:hAnsi="Times New Roman" w:cs="Times New Roman"/>
          <w:highlight w:val="white"/>
        </w:rPr>
      </w:pPr>
      <w:r>
        <w:rPr>
          <w:rFonts w:ascii="Times New Roman" w:hAnsi="Times New Roman"/>
          <w:highlight w:val="white"/>
        </w:rPr>
        <w:t>This article is the product of the multifaceted methodology</w:t>
      </w:r>
      <w:r>
        <w:rPr>
          <w:rFonts w:ascii="Times New Roman" w:hAnsi="Times New Roman"/>
        </w:rPr>
        <w:t xml:space="preserve"> that marked the evaluation phase of water governance trajectories by the </w:t>
      </w:r>
      <w:proofErr w:type="spellStart"/>
      <w:r w:rsidR="00ED09CF" w:rsidRPr="00A13E24">
        <w:rPr>
          <w:rFonts w:ascii="Times New Roman" w:hAnsi="Times New Roman"/>
          <w:i/>
          <w:iCs/>
          <w:highlight w:val="white"/>
        </w:rPr>
        <w:t>Sertões</w:t>
      </w:r>
      <w:proofErr w:type="spellEnd"/>
      <w:r>
        <w:rPr>
          <w:rFonts w:ascii="Times New Roman" w:hAnsi="Times New Roman"/>
        </w:rPr>
        <w:t xml:space="preserve"> </w:t>
      </w:r>
      <w:r w:rsidR="00ED09CF">
        <w:rPr>
          <w:rFonts w:ascii="Times New Roman" w:hAnsi="Times New Roman"/>
        </w:rPr>
        <w:t>p</w:t>
      </w:r>
      <w:r>
        <w:rPr>
          <w:rFonts w:ascii="Times New Roman" w:hAnsi="Times New Roman"/>
        </w:rPr>
        <w:t xml:space="preserve">roject, with three main and complementary dimensions. </w:t>
      </w:r>
      <w:r>
        <w:rPr>
          <w:rFonts w:ascii="Times New Roman" w:hAnsi="Times New Roman"/>
          <w:highlight w:val="white"/>
        </w:rPr>
        <w:t xml:space="preserve">The first </w:t>
      </w:r>
      <w:r w:rsidR="00ED09CF">
        <w:rPr>
          <w:rFonts w:ascii="Times New Roman" w:hAnsi="Times New Roman"/>
          <w:highlight w:val="white"/>
        </w:rPr>
        <w:t>was</w:t>
      </w:r>
      <w:r>
        <w:rPr>
          <w:rFonts w:ascii="Times New Roman" w:hAnsi="Times New Roman"/>
          <w:highlight w:val="white"/>
        </w:rPr>
        <w:t xml:space="preserve"> a bibliographical survey</w:t>
      </w:r>
      <w:r>
        <w:rPr>
          <w:rFonts w:ascii="Times New Roman" w:hAnsi="Times New Roman"/>
        </w:rPr>
        <w:t xml:space="preserve"> of around one hundred documents, including administrative reports, project evaluation documents, regulatory texts, planning documents, and academic </w:t>
      </w:r>
      <w:r w:rsidR="00ED09CF">
        <w:rPr>
          <w:rFonts w:ascii="Times New Roman" w:hAnsi="Times New Roman"/>
        </w:rPr>
        <w:t>papers</w:t>
      </w:r>
      <w:r>
        <w:rPr>
          <w:rFonts w:ascii="Times New Roman" w:hAnsi="Times New Roman"/>
        </w:rPr>
        <w:t xml:space="preserve">. The second consisted of thirty interviews, carried out between April and December 2021, involving institutional actors and representatives of civil society and social </w:t>
      </w:r>
      <w:r>
        <w:rPr>
          <w:rFonts w:ascii="Times New Roman" w:hAnsi="Times New Roman"/>
        </w:rPr>
        <w:lastRenderedPageBreak/>
        <w:t xml:space="preserve">movements. These interviews allowed us to </w:t>
      </w:r>
      <w:r w:rsidR="00ED09CF">
        <w:rPr>
          <w:rFonts w:ascii="Times New Roman" w:hAnsi="Times New Roman"/>
        </w:rPr>
        <w:t xml:space="preserve">identify </w:t>
      </w:r>
      <w:r>
        <w:rPr>
          <w:rFonts w:ascii="Times New Roman" w:hAnsi="Times New Roman"/>
        </w:rPr>
        <w:t xml:space="preserve">different perspectives on current policies and </w:t>
      </w:r>
      <w:r w:rsidR="00ED09CF">
        <w:rPr>
          <w:rFonts w:ascii="Times New Roman" w:hAnsi="Times New Roman"/>
        </w:rPr>
        <w:t>governance systems and</w:t>
      </w:r>
      <w:r>
        <w:rPr>
          <w:rFonts w:ascii="Times New Roman" w:hAnsi="Times New Roman"/>
        </w:rPr>
        <w:t xml:space="preserve"> </w:t>
      </w:r>
      <w:r w:rsidR="00ED09CF">
        <w:rPr>
          <w:rFonts w:ascii="Times New Roman" w:hAnsi="Times New Roman"/>
        </w:rPr>
        <w:t>to delve into the specifics of water policies</w:t>
      </w:r>
      <w:r>
        <w:rPr>
          <w:rFonts w:ascii="Times New Roman" w:hAnsi="Times New Roman"/>
        </w:rPr>
        <w:t xml:space="preserve"> (</w:t>
      </w:r>
      <w:r w:rsidR="00ED09CF">
        <w:rPr>
          <w:rFonts w:ascii="Times New Roman" w:hAnsi="Times New Roman"/>
        </w:rPr>
        <w:t>their</w:t>
      </w:r>
      <w:r>
        <w:rPr>
          <w:rFonts w:ascii="Times New Roman" w:hAnsi="Times New Roman"/>
        </w:rPr>
        <w:t xml:space="preserve"> implementation, weaknesses, difficulties, inconsistencies, etc.).</w:t>
      </w:r>
      <w:r>
        <w:rPr>
          <w:rFonts w:ascii="Times New Roman" w:hAnsi="Times New Roman"/>
          <w:highlight w:val="white"/>
        </w:rPr>
        <w:t xml:space="preserve"> The third was the</w:t>
      </w:r>
      <w:r>
        <w:rPr>
          <w:rFonts w:ascii="Times New Roman" w:hAnsi="Times New Roman"/>
        </w:rPr>
        <w:t xml:space="preserve"> preparation, facilitation, and subsequent analysis </w:t>
      </w:r>
      <w:r>
        <w:rPr>
          <w:rFonts w:ascii="Times New Roman" w:hAnsi="Times New Roman"/>
          <w:highlight w:val="white"/>
        </w:rPr>
        <w:t>of a series of field visits organized</w:t>
      </w:r>
      <w:r>
        <w:rPr>
          <w:rFonts w:ascii="Times New Roman" w:hAnsi="Times New Roman"/>
        </w:rPr>
        <w:t xml:space="preserve"> in November 2021, in the </w:t>
      </w:r>
      <w:proofErr w:type="spellStart"/>
      <w:r>
        <w:rPr>
          <w:rFonts w:ascii="Times New Roman" w:hAnsi="Times New Roman"/>
        </w:rPr>
        <w:t>Banabuiú</w:t>
      </w:r>
      <w:proofErr w:type="spellEnd"/>
      <w:r>
        <w:rPr>
          <w:rFonts w:ascii="Times New Roman" w:hAnsi="Times New Roman"/>
        </w:rPr>
        <w:t xml:space="preserve"> river basin, especially in the rural areas of the municipalities of </w:t>
      </w:r>
      <w:proofErr w:type="spellStart"/>
      <w:r>
        <w:rPr>
          <w:rFonts w:ascii="Times New Roman" w:hAnsi="Times New Roman"/>
        </w:rPr>
        <w:t>Quixeramobim</w:t>
      </w:r>
      <w:proofErr w:type="spellEnd"/>
      <w:r>
        <w:rPr>
          <w:rFonts w:ascii="Times New Roman" w:hAnsi="Times New Roman"/>
        </w:rPr>
        <w:t xml:space="preserve">, </w:t>
      </w:r>
      <w:proofErr w:type="spellStart"/>
      <w:r>
        <w:rPr>
          <w:rFonts w:ascii="Times New Roman" w:hAnsi="Times New Roman"/>
        </w:rPr>
        <w:t>Milhã</w:t>
      </w:r>
      <w:proofErr w:type="spellEnd"/>
      <w:r>
        <w:rPr>
          <w:rFonts w:ascii="Times New Roman" w:hAnsi="Times New Roman"/>
        </w:rPr>
        <w:t xml:space="preserve">, and Piquet Carneiro, </w:t>
      </w:r>
      <w:r w:rsidR="00ED09CF">
        <w:rPr>
          <w:rFonts w:ascii="Times New Roman" w:hAnsi="Times New Roman"/>
        </w:rPr>
        <w:t xml:space="preserve">which we </w:t>
      </w:r>
      <w:r>
        <w:rPr>
          <w:rFonts w:ascii="Times New Roman" w:hAnsi="Times New Roman"/>
        </w:rPr>
        <w:t xml:space="preserve">called </w:t>
      </w:r>
      <w:r w:rsidR="00ED09CF">
        <w:rPr>
          <w:rFonts w:ascii="Times New Roman" w:hAnsi="Times New Roman"/>
        </w:rPr>
        <w:t>a “</w:t>
      </w:r>
      <w:r>
        <w:rPr>
          <w:rFonts w:ascii="Times New Roman" w:hAnsi="Times New Roman"/>
        </w:rPr>
        <w:t>Field School</w:t>
      </w:r>
      <w:r w:rsidR="00ED09CF">
        <w:rPr>
          <w:rFonts w:ascii="Times New Roman" w:hAnsi="Times New Roman"/>
        </w:rPr>
        <w:t>”</w:t>
      </w:r>
      <w:r>
        <w:rPr>
          <w:rFonts w:ascii="Times New Roman" w:hAnsi="Times New Roman"/>
        </w:rPr>
        <w:t xml:space="preserve">. In this context, a thematic group focused on the governance of water resources and carried out field visits and collective workshops on </w:t>
      </w:r>
      <w:r w:rsidR="00ED09CF">
        <w:rPr>
          <w:rFonts w:ascii="Times New Roman" w:hAnsi="Times New Roman"/>
        </w:rPr>
        <w:t xml:space="preserve">different </w:t>
      </w:r>
      <w:r>
        <w:rPr>
          <w:rFonts w:ascii="Times New Roman" w:hAnsi="Times New Roman"/>
        </w:rPr>
        <w:t>types of reservoirs: small community reservoirs, large monitored reservoirs, and public reservoirs without formal management structures.</w:t>
      </w:r>
      <w:r>
        <w:rPr>
          <w:rFonts w:ascii="Times New Roman" w:hAnsi="Times New Roman"/>
          <w:color w:val="FF0000"/>
          <w:highlight w:val="white"/>
        </w:rPr>
        <w:t xml:space="preserve"> </w:t>
      </w:r>
      <w:r>
        <w:rPr>
          <w:rFonts w:ascii="Times New Roman" w:hAnsi="Times New Roman"/>
        </w:rPr>
        <w:t xml:space="preserve">These activities enabled exchanges with residents of the region and with members of various structures, in particular the COGERH, the </w:t>
      </w:r>
      <w:r w:rsidR="006D4A81" w:rsidRPr="006D4A81">
        <w:rPr>
          <w:rFonts w:ascii="Times New Roman" w:hAnsi="Times New Roman"/>
        </w:rPr>
        <w:t>municipal councils</w:t>
      </w:r>
      <w:r w:rsidR="006D4A81" w:rsidRPr="006D4A81" w:rsidDel="006D4A81">
        <w:rPr>
          <w:rFonts w:ascii="Times New Roman" w:hAnsi="Times New Roman"/>
        </w:rPr>
        <w:t xml:space="preserve"> </w:t>
      </w:r>
      <w:r>
        <w:rPr>
          <w:rFonts w:ascii="Times New Roman" w:hAnsi="Times New Roman"/>
        </w:rPr>
        <w:t xml:space="preserve">of </w:t>
      </w:r>
      <w:proofErr w:type="spellStart"/>
      <w:r>
        <w:rPr>
          <w:rFonts w:ascii="Times New Roman" w:hAnsi="Times New Roman"/>
        </w:rPr>
        <w:t>Quixeramobim</w:t>
      </w:r>
      <w:proofErr w:type="spellEnd"/>
      <w:r>
        <w:rPr>
          <w:rFonts w:ascii="Times New Roman" w:hAnsi="Times New Roman"/>
        </w:rPr>
        <w:t xml:space="preserve">, </w:t>
      </w:r>
      <w:proofErr w:type="spellStart"/>
      <w:r>
        <w:rPr>
          <w:rFonts w:ascii="Times New Roman" w:hAnsi="Times New Roman"/>
        </w:rPr>
        <w:t>Milhã</w:t>
      </w:r>
      <w:proofErr w:type="spellEnd"/>
      <w:r>
        <w:rPr>
          <w:rFonts w:ascii="Times New Roman" w:hAnsi="Times New Roman"/>
        </w:rPr>
        <w:t>, and Piquet Carneiro, th</w:t>
      </w:r>
      <w:r w:rsidR="00A13E24">
        <w:rPr>
          <w:rFonts w:ascii="Times New Roman" w:hAnsi="Times New Roman"/>
        </w:rPr>
        <w:t>e Landless</w:t>
      </w:r>
      <w:r>
        <w:rPr>
          <w:rFonts w:ascii="Times New Roman" w:hAnsi="Times New Roman"/>
        </w:rPr>
        <w:t xml:space="preserve"> Rural Workers Movement </w:t>
      </w:r>
      <w:r w:rsidR="006D4A81">
        <w:rPr>
          <w:rFonts w:ascii="Times New Roman" w:hAnsi="Times New Roman"/>
        </w:rPr>
        <w:t>–</w:t>
      </w:r>
      <w:r>
        <w:rPr>
          <w:rFonts w:ascii="Times New Roman" w:hAnsi="Times New Roman"/>
        </w:rPr>
        <w:t xml:space="preserve"> MST</w:t>
      </w:r>
      <w:r w:rsidR="006D4A81">
        <w:rPr>
          <w:rFonts w:ascii="Times New Roman" w:hAnsi="Times New Roman"/>
        </w:rPr>
        <w:t>-</w:t>
      </w:r>
      <w:r>
        <w:rPr>
          <w:rFonts w:ascii="Times New Roman" w:hAnsi="Times New Roman"/>
        </w:rPr>
        <w:t xml:space="preserve"> and local civil society organizations, such as the</w:t>
      </w:r>
      <w:r w:rsidR="00A13E24">
        <w:rPr>
          <w:rFonts w:ascii="Times New Roman" w:hAnsi="Times New Roman"/>
        </w:rPr>
        <w:t xml:space="preserve"> </w:t>
      </w:r>
      <w:r w:rsidR="006D4A81">
        <w:rPr>
          <w:rFonts w:ascii="Times New Roman" w:hAnsi="Times New Roman"/>
        </w:rPr>
        <w:t xml:space="preserve">Institute for </w:t>
      </w:r>
      <w:r>
        <w:rPr>
          <w:rFonts w:ascii="Times New Roman" w:hAnsi="Times New Roman"/>
        </w:rPr>
        <w:t xml:space="preserve">Art, Culture, Leisure, and Education - IARTE. The Field School therefore enabled </w:t>
      </w:r>
      <w:r>
        <w:rPr>
          <w:rFonts w:ascii="Times New Roman" w:hAnsi="Times New Roman"/>
          <w:highlight w:val="white"/>
        </w:rPr>
        <w:t>more direct observations about the local scales of governance.</w:t>
      </w:r>
    </w:p>
    <w:p w14:paraId="0000004E" w14:textId="2456E9B3" w:rsidR="002B2B74" w:rsidRDefault="00000000">
      <w:pPr>
        <w:spacing w:line="360" w:lineRule="auto"/>
        <w:ind w:firstLine="567"/>
        <w:jc w:val="both"/>
        <w:rPr>
          <w:rFonts w:ascii="Times New Roman" w:eastAsia="Times New Roman" w:hAnsi="Times New Roman" w:cs="Times New Roman"/>
          <w:highlight w:val="white"/>
        </w:rPr>
      </w:pPr>
      <w:r>
        <w:rPr>
          <w:rFonts w:ascii="Times New Roman" w:hAnsi="Times New Roman"/>
          <w:highlight w:val="white"/>
        </w:rPr>
        <w:t>Although the central axis of the work is based primarily on bibliographical research, the other elements (</w:t>
      </w:r>
      <w:r>
        <w:rPr>
          <w:rFonts w:ascii="Times New Roman" w:hAnsi="Times New Roman"/>
        </w:rPr>
        <w:t xml:space="preserve">group discussions, interviews, field visits, and participatory workshops) </w:t>
      </w:r>
      <w:r>
        <w:rPr>
          <w:rFonts w:ascii="Times New Roman" w:hAnsi="Times New Roman"/>
          <w:highlight w:val="white"/>
        </w:rPr>
        <w:t xml:space="preserve">were crucial to validating (or questioning) the main hypotheses that </w:t>
      </w:r>
      <w:r w:rsidR="006D4A81">
        <w:rPr>
          <w:rFonts w:ascii="Times New Roman" w:hAnsi="Times New Roman"/>
          <w:highlight w:val="white"/>
        </w:rPr>
        <w:t xml:space="preserve">we first </w:t>
      </w:r>
      <w:r>
        <w:rPr>
          <w:rFonts w:ascii="Times New Roman" w:hAnsi="Times New Roman"/>
          <w:highlight w:val="white"/>
        </w:rPr>
        <w:t xml:space="preserve">raised. It is, therefore, a material that aims to understand and value different perspectives, reflecting the interest in promoting the participation of different interested groups, as well as the activation and mobilization of </w:t>
      </w:r>
      <w:r w:rsidR="006D4A81">
        <w:rPr>
          <w:rFonts w:ascii="Times New Roman" w:hAnsi="Times New Roman"/>
          <w:highlight w:val="white"/>
        </w:rPr>
        <w:t>different</w:t>
      </w:r>
      <w:r>
        <w:rPr>
          <w:rFonts w:ascii="Times New Roman" w:hAnsi="Times New Roman"/>
          <w:highlight w:val="white"/>
        </w:rPr>
        <w:t xml:space="preserve"> </w:t>
      </w:r>
      <w:r>
        <w:rPr>
          <w:rFonts w:ascii="Times New Roman" w:hAnsi="Times New Roman"/>
          <w:highlight w:val="white"/>
          <w:shd w:val="clear" w:color="auto" w:fill="D99594" w:themeFill="accent2" w:themeFillTint="99"/>
        </w:rPr>
        <w:t>state</w:t>
      </w:r>
      <w:r>
        <w:rPr>
          <w:rFonts w:ascii="Times New Roman" w:hAnsi="Times New Roman"/>
          <w:highlight w:val="white"/>
        </w:rPr>
        <w:t xml:space="preserve"> actors that are relevant to water governance. It </w:t>
      </w:r>
      <w:r w:rsidR="006D4A81">
        <w:rPr>
          <w:rFonts w:ascii="Times New Roman" w:hAnsi="Times New Roman"/>
          <w:highlight w:val="white"/>
        </w:rPr>
        <w:t>should</w:t>
      </w:r>
      <w:r>
        <w:rPr>
          <w:rFonts w:ascii="Times New Roman" w:hAnsi="Times New Roman"/>
          <w:highlight w:val="white"/>
        </w:rPr>
        <w:t xml:space="preserve"> </w:t>
      </w:r>
      <w:r w:rsidR="006D4A81">
        <w:rPr>
          <w:rFonts w:ascii="Times New Roman" w:hAnsi="Times New Roman"/>
          <w:highlight w:val="white"/>
        </w:rPr>
        <w:t xml:space="preserve">also be </w:t>
      </w:r>
      <w:r>
        <w:rPr>
          <w:rFonts w:ascii="Times New Roman" w:hAnsi="Times New Roman"/>
          <w:highlight w:val="white"/>
        </w:rPr>
        <w:t>not</w:t>
      </w:r>
      <w:r w:rsidR="006D4A81">
        <w:rPr>
          <w:rFonts w:ascii="Times New Roman" w:hAnsi="Times New Roman"/>
          <w:highlight w:val="white"/>
        </w:rPr>
        <w:t>ed</w:t>
      </w:r>
      <w:r>
        <w:rPr>
          <w:rFonts w:ascii="Times New Roman" w:hAnsi="Times New Roman"/>
          <w:highlight w:val="white"/>
        </w:rPr>
        <w:t xml:space="preserve"> that the empirical analysis was carried out from a historical perspective. </w:t>
      </w:r>
      <w:r w:rsidR="006D4A81">
        <w:rPr>
          <w:rFonts w:ascii="Times New Roman" w:hAnsi="Times New Roman"/>
          <w:highlight w:val="white"/>
        </w:rPr>
        <w:t>W</w:t>
      </w:r>
      <w:r>
        <w:rPr>
          <w:rFonts w:ascii="Times New Roman" w:hAnsi="Times New Roman"/>
          <w:highlight w:val="white"/>
        </w:rPr>
        <w:t>e start</w:t>
      </w:r>
      <w:r w:rsidR="006D4A81">
        <w:rPr>
          <w:rFonts w:ascii="Times New Roman" w:hAnsi="Times New Roman"/>
          <w:highlight w:val="white"/>
        </w:rPr>
        <w:t>ed</w:t>
      </w:r>
      <w:r>
        <w:rPr>
          <w:rFonts w:ascii="Times New Roman" w:hAnsi="Times New Roman"/>
          <w:highlight w:val="white"/>
        </w:rPr>
        <w:t xml:space="preserve"> from the consideration that existing governance systems </w:t>
      </w:r>
      <w:r w:rsidR="006D4A81">
        <w:rPr>
          <w:rFonts w:ascii="Times New Roman" w:hAnsi="Times New Roman"/>
          <w:highlight w:val="white"/>
        </w:rPr>
        <w:t>were the</w:t>
      </w:r>
      <w:r>
        <w:rPr>
          <w:rFonts w:ascii="Times New Roman" w:hAnsi="Times New Roman"/>
          <w:highlight w:val="white"/>
        </w:rPr>
        <w:t xml:space="preserve"> product of </w:t>
      </w:r>
      <w:r w:rsidR="006D4A81">
        <w:rPr>
          <w:rFonts w:ascii="Times New Roman" w:hAnsi="Times New Roman"/>
          <w:highlight w:val="white"/>
        </w:rPr>
        <w:t xml:space="preserve">past </w:t>
      </w:r>
      <w:r>
        <w:rPr>
          <w:rFonts w:ascii="Times New Roman" w:hAnsi="Times New Roman"/>
          <w:highlight w:val="white"/>
        </w:rPr>
        <w:t xml:space="preserve">historical </w:t>
      </w:r>
      <w:r w:rsidR="006D4A81">
        <w:rPr>
          <w:rFonts w:ascii="Times New Roman" w:hAnsi="Times New Roman"/>
          <w:highlight w:val="white"/>
        </w:rPr>
        <w:t xml:space="preserve">junctures </w:t>
      </w:r>
      <w:r>
        <w:rPr>
          <w:rFonts w:ascii="Times New Roman" w:hAnsi="Times New Roman"/>
          <w:highlight w:val="white"/>
        </w:rPr>
        <w:t>that</w:t>
      </w:r>
      <w:r>
        <w:rPr>
          <w:rFonts w:ascii="Times New Roman" w:hAnsi="Times New Roman"/>
        </w:rPr>
        <w:t xml:space="preserve"> </w:t>
      </w:r>
      <w:r w:rsidRPr="006D4A81">
        <w:rPr>
          <w:rFonts w:ascii="Times New Roman" w:hAnsi="Times New Roman"/>
          <w:shd w:val="clear" w:color="auto" w:fill="D5A6BD"/>
        </w:rPr>
        <w:t>guided</w:t>
      </w:r>
      <w:r>
        <w:rPr>
          <w:rFonts w:ascii="Times New Roman" w:hAnsi="Times New Roman"/>
        </w:rPr>
        <w:t xml:space="preserve"> </w:t>
      </w:r>
      <w:r>
        <w:rPr>
          <w:rFonts w:ascii="Times New Roman" w:hAnsi="Times New Roman"/>
          <w:highlight w:val="white"/>
        </w:rPr>
        <w:t>their formation and meaning.</w:t>
      </w:r>
    </w:p>
    <w:p w14:paraId="64AF73AE" w14:textId="77777777" w:rsidR="006562B1" w:rsidRDefault="006562B1">
      <w:pPr>
        <w:spacing w:line="360" w:lineRule="auto"/>
        <w:ind w:firstLine="567"/>
        <w:jc w:val="both"/>
        <w:rPr>
          <w:rFonts w:ascii="Times New Roman" w:eastAsia="Times New Roman" w:hAnsi="Times New Roman" w:cs="Times New Roman"/>
          <w:highlight w:val="white"/>
        </w:rPr>
      </w:pPr>
    </w:p>
    <w:p w14:paraId="00000050" w14:textId="572DFA64" w:rsidR="002B2B74" w:rsidRPr="001D3CBB" w:rsidRDefault="0046788F" w:rsidP="001D3CBB">
      <w:pPr>
        <w:pStyle w:val="Paragraphedeliste"/>
        <w:numPr>
          <w:ilvl w:val="0"/>
          <w:numId w:val="3"/>
        </w:numPr>
        <w:spacing w:line="360" w:lineRule="auto"/>
        <w:jc w:val="both"/>
        <w:rPr>
          <w:rFonts w:ascii="Times New Roman" w:eastAsia="Times New Roman" w:hAnsi="Times New Roman" w:cs="Times New Roman"/>
          <w:b/>
          <w:i/>
          <w:color w:val="1D1B11"/>
        </w:rPr>
      </w:pPr>
      <w:r>
        <w:rPr>
          <w:rFonts w:ascii="Times New Roman" w:hAnsi="Times New Roman"/>
          <w:b/>
          <w:i/>
        </w:rPr>
        <w:t>Uneven</w:t>
      </w:r>
      <w:r w:rsidR="006D4A81" w:rsidRPr="001D3CBB">
        <w:rPr>
          <w:rFonts w:ascii="Times New Roman" w:hAnsi="Times New Roman"/>
          <w:b/>
          <w:i/>
        </w:rPr>
        <w:t xml:space="preserve"> </w:t>
      </w:r>
      <w:r w:rsidR="00000000" w:rsidRPr="001D3CBB">
        <w:rPr>
          <w:rFonts w:ascii="Times New Roman" w:hAnsi="Times New Roman"/>
          <w:b/>
          <w:i/>
        </w:rPr>
        <w:t xml:space="preserve">water </w:t>
      </w:r>
      <w:r w:rsidR="006D4A81" w:rsidRPr="001D3CBB">
        <w:rPr>
          <w:rFonts w:ascii="Times New Roman" w:hAnsi="Times New Roman"/>
          <w:b/>
          <w:i/>
        </w:rPr>
        <w:t>governability</w:t>
      </w:r>
    </w:p>
    <w:p w14:paraId="00000051" w14:textId="7F0C430C" w:rsidR="002B2B74" w:rsidRDefault="00000000">
      <w:pPr>
        <w:spacing w:line="360" w:lineRule="auto"/>
        <w:ind w:firstLine="567"/>
        <w:contextualSpacing/>
        <w:jc w:val="both"/>
        <w:rPr>
          <w:rFonts w:ascii="Times New Roman" w:eastAsia="Times New Roman" w:hAnsi="Times New Roman" w:cs="Times New Roman"/>
        </w:rPr>
      </w:pPr>
      <w:r>
        <w:rPr>
          <w:rFonts w:ascii="Times New Roman" w:hAnsi="Times New Roman"/>
        </w:rPr>
        <w:t>At the end of the 1980s, in the context of the country</w:t>
      </w:r>
      <w:r w:rsidR="006D4A81">
        <w:rPr>
          <w:rFonts w:ascii="Times New Roman" w:hAnsi="Times New Roman"/>
        </w:rPr>
        <w:t>’</w:t>
      </w:r>
      <w:r>
        <w:rPr>
          <w:rFonts w:ascii="Times New Roman" w:hAnsi="Times New Roman"/>
        </w:rPr>
        <w:t xml:space="preserve">s </w:t>
      </w:r>
      <w:proofErr w:type="spellStart"/>
      <w:r>
        <w:rPr>
          <w:rFonts w:ascii="Times New Roman" w:hAnsi="Times New Roman"/>
        </w:rPr>
        <w:t>redemocratization</w:t>
      </w:r>
      <w:proofErr w:type="spellEnd"/>
      <w:r>
        <w:rPr>
          <w:rFonts w:ascii="Times New Roman" w:hAnsi="Times New Roman"/>
        </w:rPr>
        <w:t>, th</w:t>
      </w:r>
      <w:r w:rsidR="00A13E24">
        <w:rPr>
          <w:rFonts w:ascii="Times New Roman" w:hAnsi="Times New Roman"/>
        </w:rPr>
        <w:t xml:space="preserve">e state </w:t>
      </w:r>
      <w:r>
        <w:rPr>
          <w:rFonts w:ascii="Times New Roman" w:hAnsi="Times New Roman"/>
        </w:rPr>
        <w:t xml:space="preserve">of </w:t>
      </w:r>
      <w:proofErr w:type="spellStart"/>
      <w:r>
        <w:rPr>
          <w:rFonts w:ascii="Times New Roman" w:hAnsi="Times New Roman"/>
        </w:rPr>
        <w:t>Ceará</w:t>
      </w:r>
      <w:proofErr w:type="spellEnd"/>
      <w:r>
        <w:rPr>
          <w:rFonts w:ascii="Times New Roman" w:hAnsi="Times New Roman"/>
        </w:rPr>
        <w:t xml:space="preserve"> sought to strengthen water governance through participatory mechanisms, </w:t>
      </w:r>
      <w:r w:rsidR="006D4A81">
        <w:rPr>
          <w:rFonts w:ascii="Times New Roman" w:hAnsi="Times New Roman"/>
        </w:rPr>
        <w:t xml:space="preserve">which </w:t>
      </w:r>
      <w:r w:rsidR="006D4A81" w:rsidRPr="001D3CBB">
        <w:rPr>
          <w:rFonts w:ascii="Times New Roman" w:hAnsi="Times New Roman"/>
          <w:bCs/>
          <w:iCs/>
        </w:rPr>
        <w:t>are now</w:t>
      </w:r>
      <w:r w:rsidR="006D4A81">
        <w:rPr>
          <w:rFonts w:ascii="Times New Roman" w:hAnsi="Times New Roman"/>
          <w:b/>
          <w:i/>
        </w:rPr>
        <w:t xml:space="preserve"> </w:t>
      </w:r>
      <w:r>
        <w:rPr>
          <w:rFonts w:ascii="Times New Roman" w:hAnsi="Times New Roman"/>
        </w:rPr>
        <w:t>considered advanced in comparison to most other Brazilian states. As we will see,</w:t>
      </w:r>
      <w:r w:rsidR="00A13E24">
        <w:rPr>
          <w:rFonts w:ascii="Times New Roman" w:hAnsi="Times New Roman"/>
        </w:rPr>
        <w:t xml:space="preserve"> this</w:t>
      </w:r>
      <w:r>
        <w:rPr>
          <w:rFonts w:ascii="Times New Roman" w:hAnsi="Times New Roman"/>
        </w:rPr>
        <w:t xml:space="preserve"> </w:t>
      </w:r>
      <w:r w:rsidR="006D4A81">
        <w:rPr>
          <w:rFonts w:ascii="Times New Roman" w:hAnsi="Times New Roman"/>
        </w:rPr>
        <w:t xml:space="preserve">democratization </w:t>
      </w:r>
      <w:r>
        <w:rPr>
          <w:rFonts w:ascii="Times New Roman" w:hAnsi="Times New Roman"/>
        </w:rPr>
        <w:t xml:space="preserve">process </w:t>
      </w:r>
      <w:r w:rsidR="006D4A81">
        <w:rPr>
          <w:rFonts w:ascii="Times New Roman" w:hAnsi="Times New Roman"/>
        </w:rPr>
        <w:t xml:space="preserve">has </w:t>
      </w:r>
      <w:r>
        <w:rPr>
          <w:rFonts w:ascii="Times New Roman" w:hAnsi="Times New Roman"/>
        </w:rPr>
        <w:t>had uneven results</w:t>
      </w:r>
      <w:r w:rsidR="006D4A81">
        <w:rPr>
          <w:rFonts w:ascii="Times New Roman" w:hAnsi="Times New Roman"/>
        </w:rPr>
        <w:t xml:space="preserve"> in terms of governability</w:t>
      </w:r>
      <w:r>
        <w:rPr>
          <w:rFonts w:ascii="Times New Roman" w:hAnsi="Times New Roman"/>
        </w:rPr>
        <w:t xml:space="preserve">: a clear strengthening at the river basin scale, but </w:t>
      </w:r>
      <w:r w:rsidR="006D4A81">
        <w:rPr>
          <w:rFonts w:ascii="Times New Roman" w:hAnsi="Times New Roman"/>
        </w:rPr>
        <w:t xml:space="preserve">a </w:t>
      </w:r>
      <w:r>
        <w:rPr>
          <w:rFonts w:ascii="Times New Roman" w:hAnsi="Times New Roman"/>
        </w:rPr>
        <w:t>weakening at the local scale.</w:t>
      </w:r>
    </w:p>
    <w:p w14:paraId="5552BF15" w14:textId="77777777" w:rsidR="006562B1" w:rsidRDefault="006562B1">
      <w:pPr>
        <w:spacing w:line="360" w:lineRule="auto"/>
        <w:ind w:firstLine="567"/>
        <w:contextualSpacing/>
        <w:jc w:val="both"/>
        <w:rPr>
          <w:rFonts w:ascii="Times New Roman" w:eastAsia="Times New Roman" w:hAnsi="Times New Roman" w:cs="Times New Roman"/>
        </w:rPr>
      </w:pPr>
    </w:p>
    <w:p w14:paraId="00000052" w14:textId="60C29D27" w:rsidR="002B2B74" w:rsidRDefault="00000000">
      <w:pPr>
        <w:pStyle w:val="Titre2"/>
        <w:spacing w:before="0" w:after="0" w:line="360" w:lineRule="auto"/>
        <w:ind w:firstLine="567"/>
        <w:contextualSpacing/>
        <w:jc w:val="both"/>
        <w:rPr>
          <w:rFonts w:ascii="Times New Roman" w:eastAsia="Times New Roman" w:hAnsi="Times New Roman" w:cs="Times New Roman"/>
          <w:b/>
          <w:i/>
          <w:sz w:val="22"/>
          <w:szCs w:val="22"/>
        </w:rPr>
      </w:pPr>
      <w:bookmarkStart w:id="3" w:name="_heading=h.2et92p0"/>
      <w:bookmarkEnd w:id="3"/>
      <w:r>
        <w:rPr>
          <w:rFonts w:ascii="Times New Roman" w:hAnsi="Times New Roman"/>
          <w:b/>
          <w:i/>
          <w:sz w:val="22"/>
        </w:rPr>
        <w:t>4.1. A project of democratic governance: the reform</w:t>
      </w:r>
      <w:r w:rsidR="006D4A81">
        <w:rPr>
          <w:rFonts w:ascii="Times New Roman" w:hAnsi="Times New Roman"/>
          <w:b/>
          <w:i/>
          <w:sz w:val="22"/>
        </w:rPr>
        <w:t>ative juncture</w:t>
      </w:r>
      <w:r>
        <w:rPr>
          <w:rFonts w:ascii="Times New Roman" w:hAnsi="Times New Roman"/>
          <w:b/>
          <w:i/>
          <w:sz w:val="22"/>
        </w:rPr>
        <w:t xml:space="preserve"> of 1987-1993</w:t>
      </w:r>
    </w:p>
    <w:p w14:paraId="00000053" w14:textId="020B4F08" w:rsidR="002B2B74" w:rsidRDefault="00000000">
      <w:pPr>
        <w:spacing w:line="360" w:lineRule="auto"/>
        <w:ind w:firstLine="567"/>
        <w:contextualSpacing/>
        <w:jc w:val="both"/>
        <w:rPr>
          <w:rFonts w:ascii="Times New Roman" w:eastAsia="Times New Roman" w:hAnsi="Times New Roman" w:cs="Times New Roman"/>
          <w:color w:val="FF0000"/>
        </w:rPr>
      </w:pPr>
      <w:r>
        <w:rPr>
          <w:rFonts w:ascii="Times New Roman" w:hAnsi="Times New Roman"/>
        </w:rPr>
        <w:t xml:space="preserve">Until the mid-1980s, the state of </w:t>
      </w:r>
      <w:proofErr w:type="spellStart"/>
      <w:r>
        <w:rPr>
          <w:rFonts w:ascii="Times New Roman" w:hAnsi="Times New Roman"/>
        </w:rPr>
        <w:t>Ceará</w:t>
      </w:r>
      <w:proofErr w:type="spellEnd"/>
      <w:r>
        <w:rPr>
          <w:rFonts w:ascii="Times New Roman" w:hAnsi="Times New Roman"/>
        </w:rPr>
        <w:t xml:space="preserve"> exercised secondary authority over water, which was managed mainly by the federal bureaucracy of the </w:t>
      </w:r>
      <w:hyperlink r:id="rId10">
        <w:r>
          <w:rPr>
            <w:rFonts w:ascii="Times New Roman" w:hAnsi="Times New Roman"/>
            <w:highlight w:val="white"/>
          </w:rPr>
          <w:t>National Department of Works Against Droughts</w:t>
        </w:r>
      </w:hyperlink>
      <w:r>
        <w:rPr>
          <w:rFonts w:ascii="Times New Roman" w:hAnsi="Times New Roman"/>
        </w:rPr>
        <w:t xml:space="preserve"> - DNOCS. </w:t>
      </w:r>
      <w:r w:rsidR="00C517AD">
        <w:rPr>
          <w:rFonts w:ascii="Times New Roman" w:hAnsi="Times New Roman"/>
        </w:rPr>
        <w:t>Tasked with s</w:t>
      </w:r>
      <w:r>
        <w:rPr>
          <w:rFonts w:ascii="Times New Roman" w:hAnsi="Times New Roman"/>
        </w:rPr>
        <w:t xml:space="preserve">toring water in reservoirs as a response to droughts made DNOCS the main federal body executing and managing water resources in the state. </w:t>
      </w:r>
      <w:r w:rsidR="00C517AD">
        <w:rPr>
          <w:rFonts w:ascii="Times New Roman" w:hAnsi="Times New Roman"/>
        </w:rPr>
        <w:t>B</w:t>
      </w:r>
      <w:r>
        <w:rPr>
          <w:rFonts w:ascii="Times New Roman" w:hAnsi="Times New Roman"/>
        </w:rPr>
        <w:t xml:space="preserve">eing </w:t>
      </w:r>
      <w:r w:rsidR="00C517AD">
        <w:rPr>
          <w:rFonts w:ascii="Times New Roman" w:hAnsi="Times New Roman"/>
        </w:rPr>
        <w:t xml:space="preserve">also </w:t>
      </w:r>
      <w:r>
        <w:rPr>
          <w:rFonts w:ascii="Times New Roman" w:hAnsi="Times New Roman"/>
        </w:rPr>
        <w:t xml:space="preserve">responsible for infrastructure projects such as roads, railways, energy, and other water sources </w:t>
      </w:r>
      <w:r>
        <w:rPr>
          <w:rFonts w:ascii="Times New Roman" w:hAnsi="Times New Roman"/>
        </w:rPr>
        <w:lastRenderedPageBreak/>
        <w:t>like wells and reservoirs, sometimes built on private land, it brought a water resources management model that contributed to the continuity of the old-fashioned political power structures (“</w:t>
      </w:r>
      <w:proofErr w:type="spellStart"/>
      <w:r>
        <w:rPr>
          <w:rFonts w:ascii="Times New Roman" w:hAnsi="Times New Roman"/>
        </w:rPr>
        <w:t>coronelismo</w:t>
      </w:r>
      <w:proofErr w:type="spellEnd"/>
      <w:r>
        <w:rPr>
          <w:rFonts w:ascii="Times New Roman" w:hAnsi="Times New Roman"/>
        </w:rPr>
        <w:t xml:space="preserve">”). DNOCS built large reservoirs in the state of </w:t>
      </w:r>
      <w:proofErr w:type="spellStart"/>
      <w:r>
        <w:rPr>
          <w:rFonts w:ascii="Times New Roman" w:hAnsi="Times New Roman"/>
        </w:rPr>
        <w:t>Ceará</w:t>
      </w:r>
      <w:proofErr w:type="spellEnd"/>
      <w:r>
        <w:rPr>
          <w:rFonts w:ascii="Times New Roman" w:hAnsi="Times New Roman"/>
        </w:rPr>
        <w:t xml:space="preserve"> (e.g., </w:t>
      </w:r>
      <w:proofErr w:type="spellStart"/>
      <w:r>
        <w:rPr>
          <w:rFonts w:ascii="Times New Roman" w:hAnsi="Times New Roman"/>
        </w:rPr>
        <w:t>Orós</w:t>
      </w:r>
      <w:proofErr w:type="spellEnd"/>
      <w:r>
        <w:rPr>
          <w:rFonts w:ascii="Times New Roman" w:hAnsi="Times New Roman"/>
        </w:rPr>
        <w:t xml:space="preserve">, </w:t>
      </w:r>
      <w:proofErr w:type="spellStart"/>
      <w:r w:rsidR="00C517AD">
        <w:rPr>
          <w:rFonts w:ascii="Times New Roman" w:hAnsi="Times New Roman"/>
        </w:rPr>
        <w:t>Araras</w:t>
      </w:r>
      <w:proofErr w:type="spellEnd"/>
      <w:r w:rsidR="00C517AD">
        <w:rPr>
          <w:rFonts w:ascii="Times New Roman" w:hAnsi="Times New Roman"/>
        </w:rPr>
        <w:t xml:space="preserve"> </w:t>
      </w:r>
      <w:r>
        <w:rPr>
          <w:rFonts w:ascii="Times New Roman" w:hAnsi="Times New Roman"/>
        </w:rPr>
        <w:t xml:space="preserve">and </w:t>
      </w:r>
      <w:proofErr w:type="spellStart"/>
      <w:r>
        <w:rPr>
          <w:rFonts w:ascii="Times New Roman" w:hAnsi="Times New Roman"/>
        </w:rPr>
        <w:t>Banabuiú</w:t>
      </w:r>
      <w:proofErr w:type="spellEnd"/>
      <w:r>
        <w:rPr>
          <w:rFonts w:ascii="Times New Roman" w:hAnsi="Times New Roman"/>
        </w:rPr>
        <w:t>), while the</w:t>
      </w:r>
      <w:r w:rsidR="00A13E24">
        <w:rPr>
          <w:rFonts w:ascii="Times New Roman" w:hAnsi="Times New Roman"/>
        </w:rPr>
        <w:t xml:space="preserve"> state</w:t>
      </w:r>
      <w:r>
        <w:rPr>
          <w:rFonts w:ascii="Times New Roman" w:hAnsi="Times New Roman"/>
        </w:rPr>
        <w:t xml:space="preserve"> government focused on works that prioritized the integration of some of these reservoirs. Today, 157 reservoirs are considered strategic by the</w:t>
      </w:r>
      <w:r w:rsidR="00A13E24">
        <w:rPr>
          <w:rFonts w:ascii="Times New Roman" w:hAnsi="Times New Roman"/>
        </w:rPr>
        <w:t xml:space="preserve"> state</w:t>
      </w:r>
      <w:r>
        <w:rPr>
          <w:rFonts w:ascii="Times New Roman" w:hAnsi="Times New Roman"/>
        </w:rPr>
        <w:t>, as they regulate water on a multi-annual basis and serve multiple water uses.</w:t>
      </w:r>
    </w:p>
    <w:p w14:paraId="00000054" w14:textId="52CCFE56"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The rise to th</w:t>
      </w:r>
      <w:r w:rsidR="00A13E24">
        <w:rPr>
          <w:rFonts w:ascii="Times New Roman" w:hAnsi="Times New Roman"/>
        </w:rPr>
        <w:t>e state</w:t>
      </w:r>
      <w:r>
        <w:rPr>
          <w:rFonts w:ascii="Times New Roman" w:hAnsi="Times New Roman"/>
        </w:rPr>
        <w:t xml:space="preserve"> government </w:t>
      </w:r>
      <w:r w:rsidR="00C517AD">
        <w:rPr>
          <w:rFonts w:ascii="Times New Roman" w:hAnsi="Times New Roman"/>
        </w:rPr>
        <w:t xml:space="preserve">of </w:t>
      </w:r>
      <w:r>
        <w:rPr>
          <w:rFonts w:ascii="Times New Roman" w:hAnsi="Times New Roman"/>
        </w:rPr>
        <w:t xml:space="preserve">Tasso </w:t>
      </w:r>
      <w:proofErr w:type="spellStart"/>
      <w:r>
        <w:rPr>
          <w:rFonts w:ascii="Times New Roman" w:hAnsi="Times New Roman"/>
        </w:rPr>
        <w:t>Jereissati</w:t>
      </w:r>
      <w:proofErr w:type="spellEnd"/>
      <w:r>
        <w:rPr>
          <w:rFonts w:ascii="Times New Roman" w:hAnsi="Times New Roman"/>
        </w:rPr>
        <w:t xml:space="preserve"> (1987-1991) - and the subsequent establishment of a long-lasting relationship with the World Bank for investment in structural reforms (</w:t>
      </w:r>
      <w:proofErr w:type="spellStart"/>
      <w:r>
        <w:rPr>
          <w:rFonts w:ascii="Times New Roman" w:hAnsi="Times New Roman"/>
        </w:rPr>
        <w:t>Taddei</w:t>
      </w:r>
      <w:proofErr w:type="spellEnd"/>
      <w:r>
        <w:rPr>
          <w:rFonts w:ascii="Times New Roman" w:hAnsi="Times New Roman"/>
        </w:rPr>
        <w:t xml:space="preserve"> &amp; </w:t>
      </w:r>
      <w:proofErr w:type="spellStart"/>
      <w:r>
        <w:rPr>
          <w:rFonts w:ascii="Times New Roman" w:hAnsi="Times New Roman"/>
        </w:rPr>
        <w:t>Gamboggi</w:t>
      </w:r>
      <w:proofErr w:type="spellEnd"/>
      <w:r>
        <w:rPr>
          <w:rFonts w:ascii="Times New Roman" w:hAnsi="Times New Roman"/>
        </w:rPr>
        <w:t>, 2011) - marks a turning point, as the long-entrenched rural oligarchy lost the state elections to a group of young industrialists. The so-called “Government of Changes” promised the end of the “colonel era” and the modernization of public administration (Chacon, 2007). When dealing with th</w:t>
      </w:r>
      <w:r w:rsidR="00A13E24">
        <w:rPr>
          <w:rFonts w:ascii="Times New Roman" w:hAnsi="Times New Roman"/>
        </w:rPr>
        <w:t>e state</w:t>
      </w:r>
      <w:r>
        <w:rPr>
          <w:rFonts w:ascii="Times New Roman" w:hAnsi="Times New Roman"/>
        </w:rPr>
        <w:t xml:space="preserve">'s water resources, the importance of “integrated and negotiated” solutions was highlighted, an idea that would come to base </w:t>
      </w:r>
      <w:r w:rsidR="00C517AD">
        <w:rPr>
          <w:rFonts w:ascii="Times New Roman" w:hAnsi="Times New Roman"/>
        </w:rPr>
        <w:t>new water</w:t>
      </w:r>
      <w:r>
        <w:rPr>
          <w:rFonts w:ascii="Times New Roman" w:hAnsi="Times New Roman"/>
        </w:rPr>
        <w:t xml:space="preserve"> policies and institutions. </w:t>
      </w:r>
    </w:p>
    <w:p w14:paraId="00000055" w14:textId="6E368E38"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The process that was set in motion aimed to better control the water resources in the inland regions of t</w:t>
      </w:r>
      <w:r w:rsidR="00A13E24">
        <w:rPr>
          <w:rFonts w:ascii="Times New Roman" w:hAnsi="Times New Roman"/>
        </w:rPr>
        <w:t>he state</w:t>
      </w:r>
      <w:r>
        <w:rPr>
          <w:rFonts w:ascii="Times New Roman" w:hAnsi="Times New Roman"/>
        </w:rPr>
        <w:t xml:space="preserve"> (which were primarily used for human consumption, livestock watering, and irrigation of </w:t>
      </w:r>
      <w:r w:rsidR="00C517AD">
        <w:rPr>
          <w:rFonts w:ascii="Times New Roman" w:hAnsi="Times New Roman"/>
        </w:rPr>
        <w:t xml:space="preserve">fodder </w:t>
      </w:r>
      <w:r>
        <w:rPr>
          <w:rFonts w:ascii="Times New Roman" w:hAnsi="Times New Roman"/>
        </w:rPr>
        <w:t xml:space="preserve">crops) to ensure the supply of the rapidly expanding Fortaleza metropolitan </w:t>
      </w:r>
      <w:r w:rsidR="00C517AD">
        <w:rPr>
          <w:rFonts w:ascii="Times New Roman" w:hAnsi="Times New Roman"/>
        </w:rPr>
        <w:t>area</w:t>
      </w:r>
      <w:r>
        <w:rPr>
          <w:rFonts w:ascii="Times New Roman" w:hAnsi="Times New Roman"/>
        </w:rPr>
        <w:t xml:space="preserve">. This strengthened the so-called “hydraulic solution” through the insertion of new and large water infrastructures in the state, such as the construction of the </w:t>
      </w:r>
      <w:proofErr w:type="spellStart"/>
      <w:r>
        <w:rPr>
          <w:rFonts w:ascii="Times New Roman" w:hAnsi="Times New Roman"/>
        </w:rPr>
        <w:t>Castanhão</w:t>
      </w:r>
      <w:proofErr w:type="spellEnd"/>
      <w:r>
        <w:rPr>
          <w:rFonts w:ascii="Times New Roman" w:hAnsi="Times New Roman"/>
        </w:rPr>
        <w:t xml:space="preserve"> reservoir (between 1995 and 2002), located in the </w:t>
      </w:r>
      <w:proofErr w:type="spellStart"/>
      <w:r>
        <w:rPr>
          <w:rFonts w:ascii="Times New Roman" w:hAnsi="Times New Roman"/>
        </w:rPr>
        <w:t>Médio</w:t>
      </w:r>
      <w:proofErr w:type="spellEnd"/>
      <w:r>
        <w:rPr>
          <w:rFonts w:ascii="Times New Roman" w:hAnsi="Times New Roman"/>
        </w:rPr>
        <w:t xml:space="preserve"> </w:t>
      </w:r>
      <w:proofErr w:type="spellStart"/>
      <w:r>
        <w:rPr>
          <w:rFonts w:ascii="Times New Roman" w:hAnsi="Times New Roman"/>
        </w:rPr>
        <w:t>Jaguaribe</w:t>
      </w:r>
      <w:proofErr w:type="spellEnd"/>
      <w:r>
        <w:rPr>
          <w:rFonts w:ascii="Times New Roman" w:hAnsi="Times New Roman"/>
        </w:rPr>
        <w:t xml:space="preserve"> basin (Gutiérrez, 2006).</w:t>
      </w:r>
      <w:r>
        <w:rPr>
          <w:rFonts w:ascii="Times New Roman" w:hAnsi="Times New Roman"/>
          <w:color w:val="2F5597"/>
        </w:rPr>
        <w:t xml:space="preserve"> </w:t>
      </w:r>
      <w:r>
        <w:rPr>
          <w:rFonts w:ascii="Times New Roman" w:hAnsi="Times New Roman"/>
        </w:rPr>
        <w:t xml:space="preserve">Consistent with the overall </w:t>
      </w:r>
      <w:r w:rsidR="00C517AD">
        <w:rPr>
          <w:rFonts w:ascii="Times New Roman" w:hAnsi="Times New Roman"/>
        </w:rPr>
        <w:t>technocratic orientation of its government</w:t>
      </w:r>
      <w:r>
        <w:rPr>
          <w:rFonts w:ascii="Times New Roman" w:hAnsi="Times New Roman"/>
        </w:rPr>
        <w:t xml:space="preserve">, </w:t>
      </w:r>
      <w:proofErr w:type="spellStart"/>
      <w:r>
        <w:rPr>
          <w:rFonts w:ascii="Times New Roman" w:hAnsi="Times New Roman"/>
        </w:rPr>
        <w:t>Jereissati</w:t>
      </w:r>
      <w:proofErr w:type="spellEnd"/>
      <w:r>
        <w:rPr>
          <w:rFonts w:ascii="Times New Roman" w:hAnsi="Times New Roman"/>
        </w:rPr>
        <w:t xml:space="preserve"> delegated most of the decision-making power regarding water management to engineers from the Department of Hydraulic Engineering at the Federal University of </w:t>
      </w:r>
      <w:proofErr w:type="spellStart"/>
      <w:r>
        <w:rPr>
          <w:rFonts w:ascii="Times New Roman" w:hAnsi="Times New Roman"/>
        </w:rPr>
        <w:t>Ceará</w:t>
      </w:r>
      <w:proofErr w:type="spellEnd"/>
      <w:r>
        <w:rPr>
          <w:rFonts w:ascii="Times New Roman" w:hAnsi="Times New Roman"/>
        </w:rPr>
        <w:t>, reserving for himself the authority to make decisions regarding significant strategic infrastructure investments in the</w:t>
      </w:r>
      <w:r w:rsidR="00A13E24">
        <w:rPr>
          <w:rFonts w:ascii="Times New Roman" w:hAnsi="Times New Roman"/>
        </w:rPr>
        <w:t xml:space="preserve"> state</w:t>
      </w:r>
      <w:r>
        <w:rPr>
          <w:rFonts w:ascii="Times New Roman" w:hAnsi="Times New Roman"/>
        </w:rPr>
        <w:t xml:space="preserve">. </w:t>
      </w:r>
    </w:p>
    <w:p w14:paraId="00000056" w14:textId="3E01F278"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 xml:space="preserve">Accompanying this growing state control comes, as described by </w:t>
      </w:r>
      <w:proofErr w:type="spellStart"/>
      <w:r>
        <w:rPr>
          <w:rFonts w:ascii="Times New Roman" w:hAnsi="Times New Roman"/>
        </w:rPr>
        <w:t>Taddei</w:t>
      </w:r>
      <w:proofErr w:type="spellEnd"/>
      <w:r>
        <w:rPr>
          <w:rFonts w:ascii="Times New Roman" w:hAnsi="Times New Roman"/>
        </w:rPr>
        <w:t xml:space="preserve"> (2011, p. 109), “[...] an understanding of participation as an aspect of the general modernization of the</w:t>
      </w:r>
      <w:r w:rsidR="00A13E24">
        <w:rPr>
          <w:rFonts w:ascii="Times New Roman" w:hAnsi="Times New Roman"/>
        </w:rPr>
        <w:t xml:space="preserve"> state</w:t>
      </w:r>
      <w:r>
        <w:rPr>
          <w:rFonts w:ascii="Times New Roman" w:hAnsi="Times New Roman"/>
        </w:rPr>
        <w:t>”. Between 1991 and 2007 there was a succession of governors in the</w:t>
      </w:r>
      <w:r w:rsidR="00A13E24">
        <w:rPr>
          <w:rFonts w:ascii="Times New Roman" w:hAnsi="Times New Roman"/>
        </w:rPr>
        <w:t xml:space="preserve"> state</w:t>
      </w:r>
      <w:r>
        <w:rPr>
          <w:rFonts w:ascii="Times New Roman" w:hAnsi="Times New Roman"/>
        </w:rPr>
        <w:t xml:space="preserve"> of </w:t>
      </w:r>
      <w:proofErr w:type="spellStart"/>
      <w:r>
        <w:rPr>
          <w:rFonts w:ascii="Times New Roman" w:hAnsi="Times New Roman"/>
        </w:rPr>
        <w:t>Ceará</w:t>
      </w:r>
      <w:proofErr w:type="spellEnd"/>
      <w:r>
        <w:rPr>
          <w:rFonts w:ascii="Times New Roman" w:hAnsi="Times New Roman"/>
        </w:rPr>
        <w:t>, all affiliated with the</w:t>
      </w:r>
      <w:hyperlink r:id="rId11">
        <w:r>
          <w:rPr>
            <w:rFonts w:ascii="Times New Roman" w:hAnsi="Times New Roman"/>
          </w:rPr>
          <w:t xml:space="preserve"> Brazilian Social Democracy Party (PSDB)</w:t>
        </w:r>
      </w:hyperlink>
      <w:r>
        <w:rPr>
          <w:rFonts w:ascii="Times New Roman" w:hAnsi="Times New Roman"/>
        </w:rPr>
        <w:t xml:space="preserve">, who were particularly committed to this understanding. </w:t>
      </w:r>
    </w:p>
    <w:p w14:paraId="00000057" w14:textId="77777777"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 xml:space="preserve"> </w:t>
      </w:r>
    </w:p>
    <w:p w14:paraId="00000058" w14:textId="3DFADB9A" w:rsidR="002B2B74" w:rsidRDefault="00000000">
      <w:pPr>
        <w:pStyle w:val="Titre2"/>
        <w:spacing w:before="0" w:after="0" w:line="360" w:lineRule="auto"/>
        <w:ind w:firstLine="567"/>
        <w:jc w:val="both"/>
        <w:rPr>
          <w:rFonts w:ascii="Times New Roman" w:eastAsia="Times New Roman" w:hAnsi="Times New Roman" w:cs="Times New Roman"/>
          <w:b/>
          <w:i/>
          <w:color w:val="E06666"/>
          <w:sz w:val="22"/>
          <w:szCs w:val="22"/>
        </w:rPr>
      </w:pPr>
      <w:bookmarkStart w:id="4" w:name="_heading=h.tyjcwt"/>
      <w:bookmarkEnd w:id="4"/>
      <w:r>
        <w:rPr>
          <w:rFonts w:ascii="Times New Roman" w:hAnsi="Times New Roman"/>
          <w:b/>
          <w:i/>
          <w:sz w:val="22"/>
        </w:rPr>
        <w:t>4.2 Strengthening the governability of river basin</w:t>
      </w:r>
      <w:r w:rsidR="00C517AD">
        <w:rPr>
          <w:rFonts w:ascii="Times New Roman" w:hAnsi="Times New Roman"/>
          <w:b/>
          <w:i/>
          <w:sz w:val="22"/>
        </w:rPr>
        <w:t>s</w:t>
      </w:r>
    </w:p>
    <w:p w14:paraId="00000059" w14:textId="13B085BA"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 xml:space="preserve">In </w:t>
      </w:r>
      <w:proofErr w:type="spellStart"/>
      <w:r>
        <w:rPr>
          <w:rFonts w:ascii="Times New Roman" w:hAnsi="Times New Roman"/>
        </w:rPr>
        <w:t>Ceará</w:t>
      </w:r>
      <w:proofErr w:type="spellEnd"/>
      <w:r>
        <w:rPr>
          <w:rFonts w:ascii="Times New Roman" w:hAnsi="Times New Roman"/>
        </w:rPr>
        <w:t xml:space="preserve">, it is COGERH, through its 14 regional offices, that </w:t>
      </w:r>
      <w:r w:rsidR="00D12C71">
        <w:rPr>
          <w:rFonts w:ascii="Times New Roman" w:hAnsi="Times New Roman"/>
        </w:rPr>
        <w:t>sustains</w:t>
      </w:r>
      <w:r>
        <w:rPr>
          <w:rFonts w:ascii="Times New Roman" w:hAnsi="Times New Roman"/>
        </w:rPr>
        <w:t xml:space="preserve"> the participation of water users in the establishment and subsequent operation of the WRMC</w:t>
      </w:r>
      <w:r w:rsidR="00D12C71">
        <w:rPr>
          <w:rFonts w:ascii="Times New Roman" w:hAnsi="Times New Roman"/>
        </w:rPr>
        <w:t>s</w:t>
      </w:r>
      <w:r>
        <w:rPr>
          <w:rFonts w:ascii="Times New Roman" w:hAnsi="Times New Roman"/>
        </w:rPr>
        <w:t xml:space="preserve">. (Rocha </w:t>
      </w:r>
      <w:r>
        <w:rPr>
          <w:rFonts w:ascii="Times New Roman" w:hAnsi="Times New Roman"/>
          <w:i/>
        </w:rPr>
        <w:t>et al</w:t>
      </w:r>
      <w:r>
        <w:rPr>
          <w:rFonts w:ascii="Times New Roman" w:hAnsi="Times New Roman"/>
        </w:rPr>
        <w:t xml:space="preserve">., 2011; Cortez </w:t>
      </w:r>
      <w:r>
        <w:rPr>
          <w:rFonts w:ascii="Times New Roman" w:hAnsi="Times New Roman"/>
          <w:i/>
        </w:rPr>
        <w:t>et al</w:t>
      </w:r>
      <w:r>
        <w:rPr>
          <w:rFonts w:ascii="Times New Roman" w:hAnsi="Times New Roman"/>
        </w:rPr>
        <w:t>., 2017).</w:t>
      </w:r>
      <w:r w:rsidR="00D12C71">
        <w:rPr>
          <w:rFonts w:ascii="Times New Roman" w:hAnsi="Times New Roman"/>
        </w:rPr>
        <w:t xml:space="preserve"> T</w:t>
      </w:r>
      <w:r>
        <w:rPr>
          <w:rFonts w:ascii="Times New Roman" w:hAnsi="Times New Roman"/>
        </w:rPr>
        <w:t xml:space="preserve">hese </w:t>
      </w:r>
      <w:r w:rsidR="00D12C71">
        <w:rPr>
          <w:rFonts w:ascii="Times New Roman" w:hAnsi="Times New Roman"/>
        </w:rPr>
        <w:t>c</w:t>
      </w:r>
      <w:r>
        <w:rPr>
          <w:rFonts w:ascii="Times New Roman" w:hAnsi="Times New Roman"/>
        </w:rPr>
        <w:t xml:space="preserve">ommittees do not have their own executive structures, </w:t>
      </w:r>
      <w:r w:rsidR="00D12C71">
        <w:rPr>
          <w:rFonts w:ascii="Times New Roman" w:hAnsi="Times New Roman"/>
        </w:rPr>
        <w:t>which exist elsewhere as</w:t>
      </w:r>
      <w:r>
        <w:rPr>
          <w:rFonts w:ascii="Times New Roman" w:hAnsi="Times New Roman"/>
        </w:rPr>
        <w:t xml:space="preserve"> basin agencies:</w:t>
      </w:r>
      <w:r w:rsidR="00D12C71">
        <w:rPr>
          <w:rFonts w:ascii="Times New Roman" w:hAnsi="Times New Roman"/>
        </w:rPr>
        <w:t xml:space="preserve"> in </w:t>
      </w:r>
      <w:proofErr w:type="spellStart"/>
      <w:r w:rsidR="00D12C71">
        <w:rPr>
          <w:rFonts w:ascii="Times New Roman" w:hAnsi="Times New Roman"/>
        </w:rPr>
        <w:t>Ceará</w:t>
      </w:r>
      <w:proofErr w:type="spellEnd"/>
      <w:r w:rsidR="00D12C71">
        <w:rPr>
          <w:rFonts w:ascii="Times New Roman" w:hAnsi="Times New Roman"/>
        </w:rPr>
        <w:t>,</w:t>
      </w:r>
      <w:r>
        <w:rPr>
          <w:rFonts w:ascii="Times New Roman" w:hAnsi="Times New Roman"/>
        </w:rPr>
        <w:t xml:space="preserve"> it is COGERH that acts as the Executive Secretariat. WRMCs also have few deliberative powers </w:t>
      </w:r>
      <w:r w:rsidR="00D12C71">
        <w:rPr>
          <w:rFonts w:ascii="Times New Roman" w:hAnsi="Times New Roman"/>
        </w:rPr>
        <w:t>over a number</w:t>
      </w:r>
      <w:r>
        <w:rPr>
          <w:rFonts w:ascii="Times New Roman" w:hAnsi="Times New Roman"/>
        </w:rPr>
        <w:t xml:space="preserve"> of issues, especially the definition of </w:t>
      </w:r>
      <w:r w:rsidR="00D12C71">
        <w:rPr>
          <w:rFonts w:ascii="Times New Roman" w:hAnsi="Times New Roman"/>
        </w:rPr>
        <w:t xml:space="preserve">water </w:t>
      </w:r>
      <w:r>
        <w:rPr>
          <w:rFonts w:ascii="Times New Roman" w:hAnsi="Times New Roman"/>
        </w:rPr>
        <w:t>fee</w:t>
      </w:r>
      <w:r w:rsidR="00D12C71">
        <w:rPr>
          <w:rFonts w:ascii="Times New Roman" w:hAnsi="Times New Roman"/>
        </w:rPr>
        <w:t>s</w:t>
      </w:r>
      <w:r>
        <w:rPr>
          <w:rFonts w:ascii="Times New Roman" w:hAnsi="Times New Roman"/>
        </w:rPr>
        <w:t>, which are established by COGERH itself. Th</w:t>
      </w:r>
      <w:r w:rsidR="00D12C71">
        <w:rPr>
          <w:rFonts w:ascii="Times New Roman" w:hAnsi="Times New Roman"/>
        </w:rPr>
        <w:t>e overall</w:t>
      </w:r>
      <w:r>
        <w:rPr>
          <w:rFonts w:ascii="Times New Roman" w:hAnsi="Times New Roman"/>
        </w:rPr>
        <w:t xml:space="preserve"> system was structured </w:t>
      </w:r>
      <w:r w:rsidR="00D12C71">
        <w:rPr>
          <w:rFonts w:ascii="Times New Roman" w:hAnsi="Times New Roman"/>
        </w:rPr>
        <w:t xml:space="preserve">in order </w:t>
      </w:r>
      <w:r>
        <w:rPr>
          <w:rFonts w:ascii="Times New Roman" w:hAnsi="Times New Roman"/>
        </w:rPr>
        <w:lastRenderedPageBreak/>
        <w:t xml:space="preserve">to allow the redistribution of financial resources </w:t>
      </w:r>
      <w:r>
        <w:rPr>
          <w:rFonts w:ascii="Times New Roman" w:hAnsi="Times New Roman"/>
          <w:i/>
        </w:rPr>
        <w:t>between</w:t>
      </w:r>
      <w:r>
        <w:rPr>
          <w:rFonts w:ascii="Times New Roman" w:hAnsi="Times New Roman"/>
        </w:rPr>
        <w:t xml:space="preserve"> the state's basins, since - with the exception of the metropolitan region - none of them could be expected to cover their own operating expenses (Rocha </w:t>
      </w:r>
      <w:r>
        <w:rPr>
          <w:rFonts w:ascii="Times New Roman" w:hAnsi="Times New Roman"/>
          <w:i/>
        </w:rPr>
        <w:t>et al</w:t>
      </w:r>
      <w:r>
        <w:rPr>
          <w:rFonts w:ascii="Times New Roman" w:hAnsi="Times New Roman"/>
        </w:rPr>
        <w:t>., 2011</w:t>
      </w:r>
      <w:proofErr w:type="gramStart"/>
      <w:r>
        <w:rPr>
          <w:rFonts w:ascii="Times New Roman" w:hAnsi="Times New Roman"/>
        </w:rPr>
        <w:t>) .</w:t>
      </w:r>
      <w:proofErr w:type="gramEnd"/>
      <w:r>
        <w:rPr>
          <w:rFonts w:ascii="Times New Roman" w:hAnsi="Times New Roman"/>
        </w:rPr>
        <w:t xml:space="preserve"> Therefore, the dominant financial logic is</w:t>
      </w:r>
      <w:r w:rsidR="00D12C71">
        <w:rPr>
          <w:rFonts w:ascii="Times New Roman" w:hAnsi="Times New Roman"/>
        </w:rPr>
        <w:t xml:space="preserve"> one of</w:t>
      </w:r>
      <w:r>
        <w:rPr>
          <w:rFonts w:ascii="Times New Roman" w:hAnsi="Times New Roman"/>
        </w:rPr>
        <w:t xml:space="preserve"> mutualization between basins under the authority of </w:t>
      </w:r>
      <w:r w:rsidR="00D12C71">
        <w:rPr>
          <w:rFonts w:ascii="Times New Roman" w:hAnsi="Times New Roman"/>
        </w:rPr>
        <w:t xml:space="preserve">the </w:t>
      </w:r>
      <w:r>
        <w:rPr>
          <w:rFonts w:ascii="Times New Roman" w:hAnsi="Times New Roman"/>
        </w:rPr>
        <w:t xml:space="preserve">state (COGERH), not the pursuit of </w:t>
      </w:r>
      <w:r w:rsidR="00CD2BDA">
        <w:rPr>
          <w:rFonts w:ascii="Times New Roman" w:hAnsi="Times New Roman"/>
        </w:rPr>
        <w:t xml:space="preserve">the </w:t>
      </w:r>
      <w:r>
        <w:rPr>
          <w:rFonts w:ascii="Times New Roman" w:hAnsi="Times New Roman"/>
        </w:rPr>
        <w:t>financial autonomy</w:t>
      </w:r>
      <w:r w:rsidR="00CD2BDA">
        <w:rPr>
          <w:rFonts w:ascii="Times New Roman" w:hAnsi="Times New Roman"/>
        </w:rPr>
        <w:t xml:space="preserve"> of the basins</w:t>
      </w:r>
      <w:r>
        <w:rPr>
          <w:rFonts w:ascii="Times New Roman" w:hAnsi="Times New Roman"/>
        </w:rPr>
        <w:t xml:space="preserve">. </w:t>
      </w:r>
    </w:p>
    <w:p w14:paraId="0000005A" w14:textId="1C483F77"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 xml:space="preserve">Decision-making for the WRMCs is presented as rational, based on objective data on available water (from </w:t>
      </w:r>
      <w:r w:rsidR="00CD2BDA">
        <w:rPr>
          <w:rFonts w:ascii="Times New Roman" w:hAnsi="Times New Roman"/>
        </w:rPr>
        <w:t xml:space="preserve">the </w:t>
      </w:r>
      <w:r>
        <w:rPr>
          <w:rFonts w:ascii="Times New Roman" w:hAnsi="Times New Roman"/>
        </w:rPr>
        <w:t xml:space="preserve">monitoring </w:t>
      </w:r>
      <w:r w:rsidR="00CD2BDA">
        <w:rPr>
          <w:rFonts w:ascii="Times New Roman" w:hAnsi="Times New Roman"/>
        </w:rPr>
        <w:t xml:space="preserve">of </w:t>
      </w:r>
      <w:r>
        <w:rPr>
          <w:rFonts w:ascii="Times New Roman" w:hAnsi="Times New Roman"/>
        </w:rPr>
        <w:t>the water level</w:t>
      </w:r>
      <w:r w:rsidR="00CD2BDA">
        <w:rPr>
          <w:rFonts w:ascii="Times New Roman" w:hAnsi="Times New Roman"/>
        </w:rPr>
        <w:t>s</w:t>
      </w:r>
      <w:r>
        <w:rPr>
          <w:rFonts w:ascii="Times New Roman" w:hAnsi="Times New Roman"/>
        </w:rPr>
        <w:t xml:space="preserve"> and meteorological forecasts produced by FUNCEME) and </w:t>
      </w:r>
      <w:r w:rsidR="00CD2BDA">
        <w:rPr>
          <w:rFonts w:ascii="Times New Roman" w:hAnsi="Times New Roman"/>
        </w:rPr>
        <w:t>water</w:t>
      </w:r>
      <w:r>
        <w:rPr>
          <w:rFonts w:ascii="Times New Roman" w:hAnsi="Times New Roman"/>
        </w:rPr>
        <w:t xml:space="preserve"> uses (</w:t>
      </w:r>
      <w:r w:rsidR="00CD2BDA">
        <w:rPr>
          <w:rFonts w:ascii="Times New Roman" w:hAnsi="Times New Roman"/>
        </w:rPr>
        <w:t xml:space="preserve">theoretically </w:t>
      </w:r>
      <w:r>
        <w:rPr>
          <w:rFonts w:ascii="Times New Roman" w:hAnsi="Times New Roman"/>
        </w:rPr>
        <w:t>made possible by t</w:t>
      </w:r>
      <w:r w:rsidR="00CD2BDA">
        <w:rPr>
          <w:rFonts w:ascii="Times New Roman" w:hAnsi="Times New Roman"/>
        </w:rPr>
        <w:t xml:space="preserve">he water permits </w:t>
      </w:r>
      <w:r>
        <w:rPr>
          <w:rFonts w:ascii="Times New Roman" w:hAnsi="Times New Roman"/>
        </w:rPr>
        <w:t xml:space="preserve">registered by COGERH). Daily monitoring of water levels in reservoirs is central to the water allocation process, and the </w:t>
      </w:r>
      <w:r w:rsidR="008A0313">
        <w:rPr>
          <w:rFonts w:ascii="Times New Roman" w:hAnsi="Times New Roman"/>
        </w:rPr>
        <w:t xml:space="preserve">resulting </w:t>
      </w:r>
      <w:r>
        <w:rPr>
          <w:rFonts w:ascii="Times New Roman" w:hAnsi="Times New Roman"/>
        </w:rPr>
        <w:t xml:space="preserve">information is published on an open internet portal. Likewise, </w:t>
      </w:r>
      <w:r w:rsidR="008A0313">
        <w:rPr>
          <w:rFonts w:ascii="Times New Roman" w:hAnsi="Times New Roman"/>
        </w:rPr>
        <w:t xml:space="preserve">valid licenses </w:t>
      </w:r>
      <w:r>
        <w:rPr>
          <w:rFonts w:ascii="Times New Roman" w:hAnsi="Times New Roman"/>
        </w:rPr>
        <w:t xml:space="preserve">are publicly </w:t>
      </w:r>
      <w:r w:rsidR="008A0313">
        <w:rPr>
          <w:rFonts w:ascii="Times New Roman" w:hAnsi="Times New Roman"/>
        </w:rPr>
        <w:t xml:space="preserve">registered </w:t>
      </w:r>
      <w:r>
        <w:rPr>
          <w:rFonts w:ascii="Times New Roman" w:hAnsi="Times New Roman"/>
        </w:rPr>
        <w:t xml:space="preserve">on the COGERH website. </w:t>
      </w:r>
      <w:r w:rsidR="00A13E24" w:rsidRPr="00A13E24">
        <w:rPr>
          <w:rFonts w:ascii="Times New Roman" w:hAnsi="Times New Roman"/>
        </w:rPr>
        <w:t xml:space="preserve">According to </w:t>
      </w:r>
      <w:r w:rsidR="008A0313">
        <w:rPr>
          <w:rFonts w:ascii="Times New Roman" w:hAnsi="Times New Roman"/>
        </w:rPr>
        <w:t>an</w:t>
      </w:r>
      <w:r w:rsidR="008A0313" w:rsidRPr="00A13E24">
        <w:rPr>
          <w:rFonts w:ascii="Times New Roman" w:hAnsi="Times New Roman"/>
        </w:rPr>
        <w:t xml:space="preserve"> </w:t>
      </w:r>
      <w:r>
        <w:rPr>
          <w:rFonts w:ascii="Times New Roman" w:hAnsi="Times New Roman"/>
        </w:rPr>
        <w:t xml:space="preserve">interviewee from this institution, such information serves not only to provide WRMCs with the necessary elements for </w:t>
      </w:r>
      <w:r w:rsidR="008A0313">
        <w:rPr>
          <w:rFonts w:ascii="Times New Roman" w:hAnsi="Times New Roman"/>
        </w:rPr>
        <w:t xml:space="preserve">the </w:t>
      </w:r>
      <w:r>
        <w:rPr>
          <w:rFonts w:ascii="Times New Roman" w:hAnsi="Times New Roman"/>
        </w:rPr>
        <w:t>negotiated allocation</w:t>
      </w:r>
      <w:r w:rsidR="008A0313">
        <w:rPr>
          <w:rFonts w:ascii="Times New Roman" w:hAnsi="Times New Roman"/>
        </w:rPr>
        <w:t xml:space="preserve"> of water</w:t>
      </w:r>
      <w:r>
        <w:rPr>
          <w:rFonts w:ascii="Times New Roman" w:hAnsi="Times New Roman"/>
        </w:rPr>
        <w:t xml:space="preserve">, but also to fuel public debates in general. </w:t>
      </w:r>
    </w:p>
    <w:p w14:paraId="74F6F6BE" w14:textId="4BB47064" w:rsidR="00EC680E" w:rsidRDefault="00EC680E">
      <w:pPr>
        <w:spacing w:line="360" w:lineRule="auto"/>
        <w:ind w:firstLine="567"/>
        <w:jc w:val="both"/>
        <w:rPr>
          <w:rFonts w:ascii="Times New Roman" w:eastAsia="Times New Roman" w:hAnsi="Times New Roman" w:cs="Times New Roman"/>
        </w:rPr>
      </w:pPr>
      <w:r>
        <w:rPr>
          <w:rFonts w:ascii="Times New Roman" w:hAnsi="Times New Roman"/>
        </w:rPr>
        <w:t xml:space="preserve">This management role </w:t>
      </w:r>
      <w:r w:rsidR="008A0313">
        <w:rPr>
          <w:rFonts w:ascii="Times New Roman" w:hAnsi="Times New Roman"/>
        </w:rPr>
        <w:t>comes alongside</w:t>
      </w:r>
      <w:r>
        <w:rPr>
          <w:rFonts w:ascii="Times New Roman" w:hAnsi="Times New Roman"/>
        </w:rPr>
        <w:t xml:space="preserve"> a central role in water storage, over which neither the Committees nor the </w:t>
      </w:r>
      <w:r w:rsidR="008A0313">
        <w:rPr>
          <w:rFonts w:ascii="Times New Roman" w:hAnsi="Times New Roman"/>
        </w:rPr>
        <w:t xml:space="preserve">Managing </w:t>
      </w:r>
      <w:r>
        <w:rPr>
          <w:rFonts w:ascii="Times New Roman" w:hAnsi="Times New Roman"/>
        </w:rPr>
        <w:t xml:space="preserve">Commissions of reservoirs have </w:t>
      </w:r>
      <w:r w:rsidR="008A0313">
        <w:rPr>
          <w:rFonts w:ascii="Times New Roman" w:hAnsi="Times New Roman"/>
        </w:rPr>
        <w:t xml:space="preserve">much </w:t>
      </w:r>
      <w:r>
        <w:rPr>
          <w:rFonts w:ascii="Times New Roman" w:hAnsi="Times New Roman"/>
        </w:rPr>
        <w:t>prerogative. This is because the location, design, and construction of the largest works are, today more than ever, under the responsibilit</w:t>
      </w:r>
      <w:r w:rsidR="00A13E24">
        <w:rPr>
          <w:rFonts w:ascii="Times New Roman" w:hAnsi="Times New Roman"/>
        </w:rPr>
        <w:t>y of the state</w:t>
      </w:r>
      <w:r>
        <w:rPr>
          <w:rFonts w:ascii="Times New Roman" w:hAnsi="Times New Roman"/>
        </w:rPr>
        <w:t xml:space="preserve">. Currently, as reported </w:t>
      </w:r>
      <w:r w:rsidR="008A0313">
        <w:rPr>
          <w:rFonts w:ascii="Times New Roman" w:hAnsi="Times New Roman"/>
        </w:rPr>
        <w:t>by</w:t>
      </w:r>
      <w:r>
        <w:rPr>
          <w:rFonts w:ascii="Times New Roman" w:hAnsi="Times New Roman"/>
        </w:rPr>
        <w:t xml:space="preserve"> an employee from the Superintendence of Hydraulic Works – SOHIDRA, it is the SWR that contracts infrastructure projects, and that, together with SOHIDRA, analyzes them. After the opinion of both structures, the project goes t</w:t>
      </w:r>
      <w:r w:rsidR="008A0313">
        <w:rPr>
          <w:rFonts w:ascii="Times New Roman" w:hAnsi="Times New Roman"/>
        </w:rPr>
        <w:t>hrough</w:t>
      </w:r>
      <w:r>
        <w:rPr>
          <w:rFonts w:ascii="Times New Roman" w:hAnsi="Times New Roman"/>
        </w:rPr>
        <w:t xml:space="preserve"> the bidding proces</w:t>
      </w:r>
      <w:r w:rsidR="00A13E24">
        <w:rPr>
          <w:rFonts w:ascii="Times New Roman" w:hAnsi="Times New Roman"/>
        </w:rPr>
        <w:t>s for</w:t>
      </w:r>
      <w:r>
        <w:rPr>
          <w:rFonts w:ascii="Times New Roman" w:hAnsi="Times New Roman"/>
        </w:rPr>
        <w:t xml:space="preserve"> construction and supervision. When the infrastructures are ready, they are managed by COGERH. Figure 2 shows the state’s hydrographic regions and their respective Committees.</w:t>
      </w:r>
    </w:p>
    <w:p w14:paraId="67680BA2" w14:textId="77777777" w:rsidR="004317B5" w:rsidRDefault="004317B5">
      <w:pPr>
        <w:spacing w:line="360" w:lineRule="auto"/>
        <w:ind w:firstLine="567"/>
        <w:jc w:val="both"/>
      </w:pPr>
    </w:p>
    <w:p w14:paraId="33331872" w14:textId="17F8A50F" w:rsidR="004317B5" w:rsidRDefault="00714993" w:rsidP="004317B5">
      <w:pPr>
        <w:spacing w:line="360" w:lineRule="auto"/>
        <w:jc w:val="center"/>
      </w:pPr>
      <w:r w:rsidRPr="00714993">
        <w:rPr>
          <w:noProof/>
        </w:rPr>
        <w:lastRenderedPageBreak/>
        <w:drawing>
          <wp:inline distT="0" distB="0" distL="0" distR="0" wp14:anchorId="23BDE6AE" wp14:editId="47475E47">
            <wp:extent cx="5401945" cy="3831590"/>
            <wp:effectExtent l="0" t="0" r="0" b="3810"/>
            <wp:docPr id="19441431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43167" name=""/>
                    <pic:cNvPicPr/>
                  </pic:nvPicPr>
                  <pic:blipFill>
                    <a:blip r:embed="rId12"/>
                    <a:stretch>
                      <a:fillRect/>
                    </a:stretch>
                  </pic:blipFill>
                  <pic:spPr>
                    <a:xfrm>
                      <a:off x="0" y="0"/>
                      <a:ext cx="5401945" cy="3831590"/>
                    </a:xfrm>
                    <a:prstGeom prst="rect">
                      <a:avLst/>
                    </a:prstGeom>
                  </pic:spPr>
                </pic:pic>
              </a:graphicData>
            </a:graphic>
          </wp:inline>
        </w:drawing>
      </w:r>
      <w:r w:rsidRPr="00714993">
        <w:rPr>
          <w:noProof/>
        </w:rPr>
        <w:t xml:space="preserve"> </w:t>
      </w:r>
      <w:r w:rsidR="00FE4E0F">
        <w:rPr>
          <w:noProof/>
        </w:rPr>
        <w:drawing>
          <wp:inline distT="0" distB="0" distL="0" distR="0" wp14:anchorId="486823E0" wp14:editId="60057497">
            <wp:extent cx="5401945" cy="3840480"/>
            <wp:effectExtent l="0" t="0" r="0" b="0"/>
            <wp:docPr id="461521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21476" name=""/>
                    <pic:cNvPicPr/>
                  </pic:nvPicPr>
                  <pic:blipFill>
                    <a:blip r:embed="rId13"/>
                    <a:stretch>
                      <a:fillRect/>
                    </a:stretch>
                  </pic:blipFill>
                  <pic:spPr>
                    <a:xfrm>
                      <a:off x="0" y="0"/>
                      <a:ext cx="5401945" cy="3840480"/>
                    </a:xfrm>
                    <a:prstGeom prst="rect">
                      <a:avLst/>
                    </a:prstGeom>
                  </pic:spPr>
                </pic:pic>
              </a:graphicData>
            </a:graphic>
          </wp:inline>
        </w:drawing>
      </w:r>
    </w:p>
    <w:p w14:paraId="7C77F60B" w14:textId="101DB09E" w:rsidR="004317B5" w:rsidRPr="00B56C52" w:rsidRDefault="004317B5" w:rsidP="004317B5">
      <w:pPr>
        <w:spacing w:line="360" w:lineRule="auto"/>
        <w:jc w:val="both"/>
        <w:rPr>
          <w:rFonts w:ascii="Times New Roman" w:hAnsi="Times New Roman" w:cs="Times New Roman"/>
          <w:sz w:val="20"/>
          <w:szCs w:val="20"/>
        </w:rPr>
      </w:pPr>
      <w:r>
        <w:rPr>
          <w:rFonts w:ascii="Times New Roman" w:hAnsi="Times New Roman"/>
          <w:sz w:val="20"/>
        </w:rPr>
        <w:t xml:space="preserve">FIGURE 2 – </w:t>
      </w:r>
      <w:proofErr w:type="spellStart"/>
      <w:r>
        <w:rPr>
          <w:rFonts w:ascii="Times New Roman" w:hAnsi="Times New Roman"/>
          <w:sz w:val="20"/>
        </w:rPr>
        <w:t>Ceará</w:t>
      </w:r>
      <w:proofErr w:type="spellEnd"/>
      <w:r>
        <w:rPr>
          <w:rFonts w:ascii="Times New Roman" w:hAnsi="Times New Roman"/>
          <w:sz w:val="20"/>
        </w:rPr>
        <w:t xml:space="preserve"> Water Resource Management Committees.</w:t>
      </w:r>
    </w:p>
    <w:p w14:paraId="1EE022CA" w14:textId="776B22BD" w:rsidR="004317B5" w:rsidRPr="00B56C52" w:rsidRDefault="004317B5" w:rsidP="004317B5">
      <w:pPr>
        <w:spacing w:line="360" w:lineRule="auto"/>
        <w:jc w:val="both"/>
        <w:rPr>
          <w:rFonts w:ascii="Times New Roman" w:hAnsi="Times New Roman" w:cs="Times New Roman"/>
          <w:sz w:val="20"/>
          <w:szCs w:val="20"/>
        </w:rPr>
      </w:pPr>
      <w:r>
        <w:rPr>
          <w:rFonts w:ascii="Times New Roman" w:hAnsi="Times New Roman"/>
          <w:sz w:val="20"/>
        </w:rPr>
        <w:t>SOURCE: Authors, authors, based on COGERH, 2023.</w:t>
      </w:r>
    </w:p>
    <w:p w14:paraId="0000005F" w14:textId="77777777" w:rsidR="002B2B74" w:rsidRDefault="002B2B74">
      <w:pPr>
        <w:spacing w:line="360" w:lineRule="auto"/>
        <w:ind w:firstLine="567"/>
        <w:jc w:val="both"/>
        <w:rPr>
          <w:rFonts w:ascii="Times New Roman" w:eastAsia="Times New Roman" w:hAnsi="Times New Roman" w:cs="Times New Roman"/>
          <w:highlight w:val="white"/>
        </w:rPr>
      </w:pPr>
    </w:p>
    <w:p w14:paraId="00000060" w14:textId="01FB903F"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lastRenderedPageBreak/>
        <w:t>This state leadership continued to take place under the rhetoric of progress,</w:t>
      </w:r>
      <w:r w:rsidR="008A0313">
        <w:rPr>
          <w:rFonts w:ascii="Times New Roman" w:hAnsi="Times New Roman"/>
        </w:rPr>
        <w:t xml:space="preserve"> emphasizing</w:t>
      </w:r>
      <w:r>
        <w:rPr>
          <w:rFonts w:ascii="Times New Roman" w:hAnsi="Times New Roman"/>
        </w:rPr>
        <w:t xml:space="preserve"> </w:t>
      </w:r>
      <w:r w:rsidR="006925C6">
        <w:rPr>
          <w:rFonts w:ascii="Times New Roman" w:hAnsi="Times New Roman"/>
        </w:rPr>
        <w:t xml:space="preserve">the </w:t>
      </w:r>
      <w:r w:rsidR="008A0313">
        <w:rPr>
          <w:rFonts w:ascii="Times New Roman" w:hAnsi="Times New Roman"/>
        </w:rPr>
        <w:t xml:space="preserve">need for </w:t>
      </w:r>
      <w:r>
        <w:rPr>
          <w:rFonts w:ascii="Times New Roman" w:hAnsi="Times New Roman"/>
        </w:rPr>
        <w:t>modern, scientific, and democratic</w:t>
      </w:r>
      <w:r w:rsidR="008A0313">
        <w:rPr>
          <w:rFonts w:ascii="Times New Roman" w:hAnsi="Times New Roman"/>
        </w:rPr>
        <w:t xml:space="preserve"> procedures</w:t>
      </w:r>
      <w:r>
        <w:rPr>
          <w:rFonts w:ascii="Times New Roman" w:hAnsi="Times New Roman"/>
        </w:rPr>
        <w:t>, and</w:t>
      </w:r>
      <w:r w:rsidR="008A0313">
        <w:rPr>
          <w:rFonts w:ascii="Times New Roman" w:hAnsi="Times New Roman"/>
        </w:rPr>
        <w:t xml:space="preserve"> for doing away</w:t>
      </w:r>
      <w:r>
        <w:rPr>
          <w:rFonts w:ascii="Times New Roman" w:hAnsi="Times New Roman"/>
        </w:rPr>
        <w:t xml:space="preserve"> </w:t>
      </w:r>
      <w:r w:rsidR="008A0313">
        <w:rPr>
          <w:rFonts w:ascii="Times New Roman" w:hAnsi="Times New Roman"/>
        </w:rPr>
        <w:t>with</w:t>
      </w:r>
      <w:r>
        <w:rPr>
          <w:rFonts w:ascii="Times New Roman" w:hAnsi="Times New Roman"/>
        </w:rPr>
        <w:t xml:space="preserve"> </w:t>
      </w:r>
      <w:proofErr w:type="spellStart"/>
      <w:r>
        <w:rPr>
          <w:rFonts w:ascii="Times New Roman" w:hAnsi="Times New Roman"/>
        </w:rPr>
        <w:t>clientelistic</w:t>
      </w:r>
      <w:proofErr w:type="spellEnd"/>
      <w:r>
        <w:rPr>
          <w:rFonts w:ascii="Times New Roman" w:hAnsi="Times New Roman"/>
        </w:rPr>
        <w:t xml:space="preserve"> traditions (</w:t>
      </w:r>
      <w:proofErr w:type="spellStart"/>
      <w:r>
        <w:rPr>
          <w:rFonts w:ascii="Times New Roman" w:hAnsi="Times New Roman"/>
        </w:rPr>
        <w:t>Tendler</w:t>
      </w:r>
      <w:proofErr w:type="spellEnd"/>
      <w:r>
        <w:rPr>
          <w:rFonts w:ascii="Times New Roman" w:hAnsi="Times New Roman"/>
        </w:rPr>
        <w:t xml:space="preserve">, 1997; </w:t>
      </w:r>
      <w:proofErr w:type="spellStart"/>
      <w:r>
        <w:rPr>
          <w:rFonts w:ascii="Times New Roman" w:hAnsi="Times New Roman"/>
        </w:rPr>
        <w:t>Taddei</w:t>
      </w:r>
      <w:proofErr w:type="spellEnd"/>
      <w:r>
        <w:rPr>
          <w:rFonts w:ascii="Times New Roman" w:hAnsi="Times New Roman"/>
        </w:rPr>
        <w:t xml:space="preserve">, 2011). In this context, traditional practices and knowledge are considered “unsuitable” for a “serious” political decision-making. </w:t>
      </w:r>
      <w:r w:rsidR="006925C6">
        <w:rPr>
          <w:rFonts w:ascii="Times New Roman" w:hAnsi="Times New Roman"/>
        </w:rPr>
        <w:t>This amounts to</w:t>
      </w:r>
      <w:r>
        <w:rPr>
          <w:rFonts w:ascii="Times New Roman" w:hAnsi="Times New Roman"/>
        </w:rPr>
        <w:t xml:space="preserve"> a model of participation mitigated by the exclusionary implications of an essentially </w:t>
      </w:r>
      <w:r w:rsidR="00A13E24" w:rsidRPr="00A13E24">
        <w:rPr>
          <w:rFonts w:ascii="Times New Roman" w:hAnsi="Times New Roman"/>
        </w:rPr>
        <w:t>techn</w:t>
      </w:r>
      <w:r w:rsidR="006925C6">
        <w:rPr>
          <w:rFonts w:ascii="Times New Roman" w:hAnsi="Times New Roman"/>
        </w:rPr>
        <w:t>ocratic,</w:t>
      </w:r>
      <w:r w:rsidR="00A13E24" w:rsidRPr="00A13E24">
        <w:rPr>
          <w:rFonts w:ascii="Times New Roman" w:hAnsi="Times New Roman"/>
        </w:rPr>
        <w:t xml:space="preserve"> </w:t>
      </w:r>
      <w:r>
        <w:rPr>
          <w:rFonts w:ascii="Times New Roman" w:hAnsi="Times New Roman"/>
        </w:rPr>
        <w:t xml:space="preserve">modernizing </w:t>
      </w:r>
      <w:r w:rsidR="006925C6">
        <w:rPr>
          <w:rFonts w:ascii="Times New Roman" w:hAnsi="Times New Roman"/>
        </w:rPr>
        <w:t xml:space="preserve">paradigm </w:t>
      </w:r>
      <w:r>
        <w:rPr>
          <w:rFonts w:ascii="Times New Roman" w:hAnsi="Times New Roman"/>
        </w:rPr>
        <w:t>(</w:t>
      </w:r>
      <w:proofErr w:type="spellStart"/>
      <w:r>
        <w:rPr>
          <w:rFonts w:ascii="Times New Roman" w:hAnsi="Times New Roman"/>
        </w:rPr>
        <w:t>Taddei</w:t>
      </w:r>
      <w:proofErr w:type="spellEnd"/>
      <w:r>
        <w:rPr>
          <w:rFonts w:ascii="Times New Roman" w:hAnsi="Times New Roman"/>
        </w:rPr>
        <w:t>, 2011).</w:t>
      </w:r>
    </w:p>
    <w:p w14:paraId="47757F15" w14:textId="77777777" w:rsidR="00A01F9D" w:rsidRDefault="00A01F9D">
      <w:pPr>
        <w:spacing w:line="360" w:lineRule="auto"/>
        <w:ind w:firstLine="567"/>
        <w:jc w:val="both"/>
        <w:rPr>
          <w:rFonts w:ascii="Times New Roman" w:eastAsia="Times New Roman" w:hAnsi="Times New Roman" w:cs="Times New Roman"/>
        </w:rPr>
      </w:pPr>
    </w:p>
    <w:p w14:paraId="00000062" w14:textId="76C6B2D7" w:rsidR="002B2B74" w:rsidRDefault="00000000">
      <w:pPr>
        <w:pStyle w:val="Titre2"/>
        <w:spacing w:before="0" w:after="0" w:line="360" w:lineRule="auto"/>
        <w:ind w:firstLine="567"/>
        <w:jc w:val="both"/>
        <w:rPr>
          <w:rFonts w:ascii="Times New Roman" w:eastAsia="Times New Roman" w:hAnsi="Times New Roman" w:cs="Times New Roman"/>
          <w:b/>
          <w:i/>
          <w:sz w:val="22"/>
          <w:szCs w:val="22"/>
        </w:rPr>
      </w:pPr>
      <w:bookmarkStart w:id="5" w:name="_heading=h.3dy6vkm"/>
      <w:bookmarkStart w:id="6" w:name="_heading=h.1t3h5sf" w:colFirst="0" w:colLast="0"/>
      <w:bookmarkEnd w:id="5"/>
      <w:bookmarkEnd w:id="6"/>
      <w:r>
        <w:rPr>
          <w:rFonts w:ascii="Times New Roman" w:hAnsi="Times New Roman"/>
          <w:b/>
          <w:i/>
          <w:sz w:val="22"/>
        </w:rPr>
        <w:t xml:space="preserve">4.3 </w:t>
      </w:r>
      <w:r w:rsidR="00A470F8">
        <w:rPr>
          <w:rFonts w:ascii="Times New Roman" w:hAnsi="Times New Roman"/>
          <w:b/>
          <w:i/>
          <w:sz w:val="22"/>
        </w:rPr>
        <w:t xml:space="preserve">Patchy </w:t>
      </w:r>
      <w:r>
        <w:rPr>
          <w:rFonts w:ascii="Times New Roman" w:hAnsi="Times New Roman"/>
          <w:b/>
          <w:i/>
          <w:sz w:val="22"/>
        </w:rPr>
        <w:t>local governa</w:t>
      </w:r>
      <w:r w:rsidR="00A324BC">
        <w:rPr>
          <w:rFonts w:ascii="Times New Roman" w:hAnsi="Times New Roman"/>
          <w:b/>
          <w:i/>
          <w:sz w:val="22"/>
        </w:rPr>
        <w:t>bility</w:t>
      </w:r>
    </w:p>
    <w:p w14:paraId="00000063" w14:textId="2E0A3D37"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 xml:space="preserve">In contrast to </w:t>
      </w:r>
      <w:r w:rsidR="00A324BC">
        <w:rPr>
          <w:rFonts w:ascii="Times New Roman" w:hAnsi="Times New Roman"/>
        </w:rPr>
        <w:t xml:space="preserve">water </w:t>
      </w:r>
      <w:r>
        <w:rPr>
          <w:rFonts w:ascii="Times New Roman" w:hAnsi="Times New Roman"/>
        </w:rPr>
        <w:t>management</w:t>
      </w:r>
      <w:r w:rsidR="00A324BC">
        <w:rPr>
          <w:rFonts w:ascii="Times New Roman" w:hAnsi="Times New Roman"/>
        </w:rPr>
        <w:t xml:space="preserve"> at the basin level</w:t>
      </w:r>
      <w:r>
        <w:rPr>
          <w:rFonts w:ascii="Times New Roman" w:hAnsi="Times New Roman"/>
        </w:rPr>
        <w:t>, the local level</w:t>
      </w:r>
      <w:r w:rsidR="009F7AFE">
        <w:rPr>
          <w:rFonts w:ascii="Times New Roman" w:hAnsi="Times New Roman"/>
        </w:rPr>
        <w:t xml:space="preserve"> is marked by</w:t>
      </w:r>
      <w:r>
        <w:rPr>
          <w:rFonts w:ascii="Times New Roman" w:hAnsi="Times New Roman"/>
        </w:rPr>
        <w:t xml:space="preserve"> a proliferation of </w:t>
      </w:r>
      <w:r w:rsidR="00312E81">
        <w:rPr>
          <w:rFonts w:ascii="Times New Roman" w:hAnsi="Times New Roman"/>
        </w:rPr>
        <w:t xml:space="preserve">water uses </w:t>
      </w:r>
      <w:r w:rsidR="00A13E24">
        <w:rPr>
          <w:rFonts w:ascii="Times New Roman" w:hAnsi="Times New Roman"/>
        </w:rPr>
        <w:t>that are</w:t>
      </w:r>
      <w:r w:rsidR="00312E81">
        <w:rPr>
          <w:rFonts w:ascii="Times New Roman" w:hAnsi="Times New Roman"/>
        </w:rPr>
        <w:t xml:space="preserve"> much</w:t>
      </w:r>
      <w:r w:rsidR="00A13E24">
        <w:rPr>
          <w:rFonts w:ascii="Times New Roman" w:hAnsi="Times New Roman"/>
        </w:rPr>
        <w:t xml:space="preserve"> less</w:t>
      </w:r>
      <w:r>
        <w:rPr>
          <w:rFonts w:ascii="Times New Roman" w:hAnsi="Times New Roman"/>
        </w:rPr>
        <w:t xml:space="preserve"> known and regulated by th</w:t>
      </w:r>
      <w:r w:rsidR="00A13E24">
        <w:rPr>
          <w:rFonts w:ascii="Times New Roman" w:hAnsi="Times New Roman"/>
        </w:rPr>
        <w:t>e state</w:t>
      </w:r>
      <w:r>
        <w:rPr>
          <w:rFonts w:ascii="Times New Roman" w:hAnsi="Times New Roman"/>
        </w:rPr>
        <w:t xml:space="preserve">. In recent decades, the construction of reservoirs has multiplied in the Central </w:t>
      </w:r>
      <w:proofErr w:type="spellStart"/>
      <w:r>
        <w:rPr>
          <w:rFonts w:ascii="Times New Roman" w:hAnsi="Times New Roman"/>
        </w:rPr>
        <w:t>Sertão</w:t>
      </w:r>
      <w:proofErr w:type="spellEnd"/>
      <w:r>
        <w:rPr>
          <w:rFonts w:ascii="Times New Roman" w:hAnsi="Times New Roman"/>
        </w:rPr>
        <w:t xml:space="preserve"> of </w:t>
      </w:r>
      <w:proofErr w:type="spellStart"/>
      <w:r>
        <w:rPr>
          <w:rFonts w:ascii="Times New Roman" w:hAnsi="Times New Roman"/>
        </w:rPr>
        <w:t>Ceará</w:t>
      </w:r>
      <w:proofErr w:type="spellEnd"/>
      <w:r>
        <w:rPr>
          <w:rFonts w:ascii="Times New Roman" w:hAnsi="Times New Roman"/>
        </w:rPr>
        <w:t xml:space="preserve">, as a strategy against longer droughts. </w:t>
      </w:r>
      <w:r w:rsidR="0004300E">
        <w:rPr>
          <w:rFonts w:ascii="Times New Roman" w:hAnsi="Times New Roman"/>
        </w:rPr>
        <w:t>According to</w:t>
      </w:r>
      <w:r>
        <w:rPr>
          <w:rFonts w:ascii="Times New Roman" w:hAnsi="Times New Roman"/>
        </w:rPr>
        <w:t xml:space="preserve"> a COGERH agent, in November 2021, there were an estimated 105 thousand </w:t>
      </w:r>
      <w:r w:rsidR="0004300E">
        <w:rPr>
          <w:rFonts w:ascii="Times New Roman" w:hAnsi="Times New Roman"/>
        </w:rPr>
        <w:t xml:space="preserve">artificial ponds </w:t>
      </w:r>
      <w:r>
        <w:rPr>
          <w:rFonts w:ascii="Times New Roman" w:hAnsi="Times New Roman"/>
        </w:rPr>
        <w:t xml:space="preserve">throughout the state of </w:t>
      </w:r>
      <w:proofErr w:type="spellStart"/>
      <w:r>
        <w:rPr>
          <w:rFonts w:ascii="Times New Roman" w:hAnsi="Times New Roman"/>
        </w:rPr>
        <w:t>Ceará</w:t>
      </w:r>
      <w:proofErr w:type="spellEnd"/>
      <w:r>
        <w:rPr>
          <w:rFonts w:ascii="Times New Roman" w:hAnsi="Times New Roman"/>
        </w:rPr>
        <w:t xml:space="preserve"> (</w:t>
      </w:r>
      <w:proofErr w:type="spellStart"/>
      <w:r>
        <w:rPr>
          <w:rFonts w:ascii="Times New Roman" w:hAnsi="Times New Roman"/>
        </w:rPr>
        <w:t>Burte</w:t>
      </w:r>
      <w:proofErr w:type="spellEnd"/>
      <w:r>
        <w:rPr>
          <w:rFonts w:ascii="Times New Roman" w:hAnsi="Times New Roman"/>
        </w:rPr>
        <w:t xml:space="preserve"> </w:t>
      </w:r>
      <w:r>
        <w:rPr>
          <w:rFonts w:ascii="Times New Roman" w:hAnsi="Times New Roman"/>
          <w:i/>
        </w:rPr>
        <w:t>et al</w:t>
      </w:r>
      <w:r>
        <w:rPr>
          <w:rFonts w:ascii="Times New Roman" w:hAnsi="Times New Roman"/>
        </w:rPr>
        <w:t>, 2020).</w:t>
      </w:r>
    </w:p>
    <w:p w14:paraId="00000064" w14:textId="07D96A54"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There is a shared perception between COGERH, FUNCEME, and the WRMCs that this multiplicity of storage structures</w:t>
      </w:r>
      <w:r w:rsidR="00A13E24">
        <w:rPr>
          <w:rFonts w:ascii="Times New Roman" w:hAnsi="Times New Roman"/>
        </w:rPr>
        <w:t xml:space="preserve"> intercepts</w:t>
      </w:r>
      <w:r>
        <w:rPr>
          <w:rFonts w:ascii="Times New Roman" w:hAnsi="Times New Roman"/>
        </w:rPr>
        <w:t xml:space="preserve"> water that should reach rivers and/or strategic reservoirs. An interviewee from the Agrarian Development Secretariat (SDA) notice</w:t>
      </w:r>
      <w:r w:rsidR="0004300E">
        <w:rPr>
          <w:rFonts w:ascii="Times New Roman" w:hAnsi="Times New Roman"/>
        </w:rPr>
        <w:t>d</w:t>
      </w:r>
      <w:r>
        <w:rPr>
          <w:rFonts w:ascii="Times New Roman" w:hAnsi="Times New Roman"/>
        </w:rPr>
        <w:t xml:space="preserve"> the difficulty, in recent years, of finding reservoirs at their maximum water recharge, due to the multiplicity of existing dams. Furthermore, according to the interviewee, these dams </w:t>
      </w:r>
      <w:r w:rsidR="0004300E">
        <w:rPr>
          <w:rFonts w:ascii="Times New Roman" w:hAnsi="Times New Roman"/>
        </w:rPr>
        <w:t>we</w:t>
      </w:r>
      <w:r>
        <w:rPr>
          <w:rFonts w:ascii="Times New Roman" w:hAnsi="Times New Roman"/>
        </w:rPr>
        <w:t>re, for the most part, constructions lacking adequate design, subject to safety problems and even failures that c</w:t>
      </w:r>
      <w:r w:rsidR="0004300E">
        <w:rPr>
          <w:rFonts w:ascii="Times New Roman" w:hAnsi="Times New Roman"/>
        </w:rPr>
        <w:t>ould</w:t>
      </w:r>
      <w:r>
        <w:rPr>
          <w:rFonts w:ascii="Times New Roman" w:hAnsi="Times New Roman"/>
        </w:rPr>
        <w:t xml:space="preserve"> lead to a cascade effect. The </w:t>
      </w:r>
      <w:r w:rsidR="0004300E">
        <w:rPr>
          <w:rFonts w:ascii="Times New Roman" w:hAnsi="Times New Roman"/>
        </w:rPr>
        <w:t xml:space="preserve">shared </w:t>
      </w:r>
      <w:r>
        <w:rPr>
          <w:rFonts w:ascii="Times New Roman" w:hAnsi="Times New Roman"/>
        </w:rPr>
        <w:t xml:space="preserve">perception is that this situation is due to the lack of </w:t>
      </w:r>
      <w:r w:rsidR="0004300E">
        <w:rPr>
          <w:rFonts w:ascii="Times New Roman" w:hAnsi="Times New Roman"/>
        </w:rPr>
        <w:t>capillarity</w:t>
      </w:r>
      <w:r>
        <w:rPr>
          <w:rFonts w:ascii="Times New Roman" w:hAnsi="Times New Roman"/>
        </w:rPr>
        <w:t xml:space="preserve">, on the part of state organizations that oversee water management, </w:t>
      </w:r>
      <w:r w:rsidR="0004300E">
        <w:rPr>
          <w:rFonts w:ascii="Times New Roman" w:hAnsi="Times New Roman"/>
        </w:rPr>
        <w:t>in</w:t>
      </w:r>
      <w:r>
        <w:rPr>
          <w:rFonts w:ascii="Times New Roman" w:hAnsi="Times New Roman"/>
        </w:rPr>
        <w:t xml:space="preserve"> supervis</w:t>
      </w:r>
      <w:r w:rsidR="0004300E">
        <w:rPr>
          <w:rFonts w:ascii="Times New Roman" w:hAnsi="Times New Roman"/>
        </w:rPr>
        <w:t>ing</w:t>
      </w:r>
      <w:r>
        <w:rPr>
          <w:rFonts w:ascii="Times New Roman" w:hAnsi="Times New Roman"/>
        </w:rPr>
        <w:t xml:space="preserve"> the construction of these </w:t>
      </w:r>
      <w:r w:rsidR="0004300E">
        <w:rPr>
          <w:rFonts w:ascii="Times New Roman" w:hAnsi="Times New Roman"/>
        </w:rPr>
        <w:t>infra</w:t>
      </w:r>
      <w:r>
        <w:rPr>
          <w:rFonts w:ascii="Times New Roman" w:hAnsi="Times New Roman"/>
        </w:rPr>
        <w:t xml:space="preserve">structures </w:t>
      </w:r>
      <w:r w:rsidR="0004300E">
        <w:rPr>
          <w:rFonts w:ascii="Times New Roman" w:hAnsi="Times New Roman"/>
        </w:rPr>
        <w:t>–</w:t>
      </w:r>
      <w:r>
        <w:rPr>
          <w:rFonts w:ascii="Times New Roman" w:hAnsi="Times New Roman"/>
        </w:rPr>
        <w:t xml:space="preserve"> </w:t>
      </w:r>
      <w:r w:rsidR="0004300E">
        <w:rPr>
          <w:rFonts w:ascii="Times New Roman" w:hAnsi="Times New Roman"/>
        </w:rPr>
        <w:t xml:space="preserve">that are often used without corresponding water licenses. </w:t>
      </w:r>
      <w:r>
        <w:rPr>
          <w:rFonts w:ascii="Times New Roman" w:hAnsi="Times New Roman"/>
        </w:rPr>
        <w:t xml:space="preserve">There is a tension between the social role of the aforementioned </w:t>
      </w:r>
      <w:r w:rsidR="0004300E">
        <w:rPr>
          <w:rFonts w:ascii="Times New Roman" w:hAnsi="Times New Roman"/>
        </w:rPr>
        <w:t>infra</w:t>
      </w:r>
      <w:r>
        <w:rPr>
          <w:rFonts w:ascii="Times New Roman" w:hAnsi="Times New Roman"/>
        </w:rPr>
        <w:t>structures, on the one hand, and</w:t>
      </w:r>
      <w:r w:rsidR="0004300E">
        <w:rPr>
          <w:rFonts w:ascii="Times New Roman" w:hAnsi="Times New Roman"/>
        </w:rPr>
        <w:t>,</w:t>
      </w:r>
      <w:r>
        <w:rPr>
          <w:rFonts w:ascii="Times New Roman" w:hAnsi="Times New Roman"/>
        </w:rPr>
        <w:t xml:space="preserve"> </w:t>
      </w:r>
      <w:r w:rsidR="0004300E">
        <w:rPr>
          <w:rFonts w:ascii="Times New Roman" w:hAnsi="Times New Roman"/>
        </w:rPr>
        <w:t xml:space="preserve">on the other, </w:t>
      </w:r>
      <w:r>
        <w:rPr>
          <w:rFonts w:ascii="Times New Roman" w:hAnsi="Times New Roman"/>
        </w:rPr>
        <w:t xml:space="preserve">the safety of the dams </w:t>
      </w:r>
      <w:r w:rsidR="0004300E">
        <w:rPr>
          <w:rFonts w:ascii="Times New Roman" w:hAnsi="Times New Roman"/>
        </w:rPr>
        <w:t xml:space="preserve">as well as the overall </w:t>
      </w:r>
      <w:r>
        <w:rPr>
          <w:rFonts w:ascii="Times New Roman" w:hAnsi="Times New Roman"/>
        </w:rPr>
        <w:t>water s</w:t>
      </w:r>
      <w:r w:rsidR="0004300E">
        <w:rPr>
          <w:rFonts w:ascii="Times New Roman" w:hAnsi="Times New Roman"/>
        </w:rPr>
        <w:t>ecurity</w:t>
      </w:r>
      <w:r>
        <w:rPr>
          <w:rFonts w:ascii="Times New Roman" w:hAnsi="Times New Roman"/>
        </w:rPr>
        <w:t xml:space="preserve">. </w:t>
      </w:r>
      <w:r w:rsidR="0004300E">
        <w:rPr>
          <w:rFonts w:ascii="Times New Roman" w:hAnsi="Times New Roman"/>
        </w:rPr>
        <w:t>It</w:t>
      </w:r>
      <w:r>
        <w:rPr>
          <w:rFonts w:ascii="Times New Roman" w:hAnsi="Times New Roman"/>
        </w:rPr>
        <w:t xml:space="preserve"> was reported that the current effort of State organizations </w:t>
      </w:r>
      <w:r w:rsidR="0004300E">
        <w:rPr>
          <w:rFonts w:ascii="Times New Roman" w:hAnsi="Times New Roman"/>
        </w:rPr>
        <w:t>wa</w:t>
      </w:r>
      <w:r>
        <w:rPr>
          <w:rFonts w:ascii="Times New Roman" w:hAnsi="Times New Roman"/>
        </w:rPr>
        <w:t xml:space="preserve">s precisely to identify and register these </w:t>
      </w:r>
      <w:r w:rsidR="0004300E">
        <w:rPr>
          <w:rFonts w:ascii="Times New Roman" w:hAnsi="Times New Roman"/>
        </w:rPr>
        <w:t>infra</w:t>
      </w:r>
      <w:r>
        <w:rPr>
          <w:rFonts w:ascii="Times New Roman" w:hAnsi="Times New Roman"/>
        </w:rPr>
        <w:t>structures.</w:t>
      </w:r>
    </w:p>
    <w:p w14:paraId="00000065" w14:textId="34B364A2"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The vast majority of these small</w:t>
      </w:r>
      <w:r w:rsidR="00A13E24" w:rsidRPr="00A13E24">
        <w:t xml:space="preserve"> </w:t>
      </w:r>
      <w:r w:rsidR="00A13E24" w:rsidRPr="00A13E24">
        <w:rPr>
          <w:rFonts w:ascii="Times New Roman" w:hAnsi="Times New Roman"/>
        </w:rPr>
        <w:t xml:space="preserve">reservoirs are </w:t>
      </w:r>
      <w:r w:rsidR="0004300E">
        <w:rPr>
          <w:rFonts w:ascii="Times New Roman" w:hAnsi="Times New Roman"/>
        </w:rPr>
        <w:t xml:space="preserve">built </w:t>
      </w:r>
      <w:r w:rsidR="00A13E24" w:rsidRPr="00A13E24">
        <w:rPr>
          <w:rFonts w:ascii="Times New Roman" w:hAnsi="Times New Roman"/>
        </w:rPr>
        <w:t>on private properties</w:t>
      </w:r>
      <w:r>
        <w:rPr>
          <w:rFonts w:ascii="Times New Roman" w:hAnsi="Times New Roman"/>
        </w:rPr>
        <w:t xml:space="preserve">, without any collective </w:t>
      </w:r>
      <w:r w:rsidR="0004300E">
        <w:rPr>
          <w:rFonts w:ascii="Times New Roman" w:hAnsi="Times New Roman"/>
        </w:rPr>
        <w:t>form</w:t>
      </w:r>
      <w:r w:rsidR="00780C10">
        <w:rPr>
          <w:rFonts w:ascii="Times New Roman" w:hAnsi="Times New Roman"/>
        </w:rPr>
        <w:t>s</w:t>
      </w:r>
      <w:r w:rsidR="0004300E">
        <w:rPr>
          <w:rFonts w:ascii="Times New Roman" w:hAnsi="Times New Roman"/>
        </w:rPr>
        <w:t xml:space="preserve"> of </w:t>
      </w:r>
      <w:r>
        <w:rPr>
          <w:rFonts w:ascii="Times New Roman" w:hAnsi="Times New Roman"/>
        </w:rPr>
        <w:t xml:space="preserve">management </w:t>
      </w:r>
      <w:r w:rsidR="0004300E">
        <w:rPr>
          <w:rFonts w:ascii="Times New Roman" w:hAnsi="Times New Roman"/>
        </w:rPr>
        <w:t xml:space="preserve">and </w:t>
      </w:r>
      <w:r>
        <w:rPr>
          <w:rFonts w:ascii="Times New Roman" w:hAnsi="Times New Roman"/>
        </w:rPr>
        <w:t>organization</w:t>
      </w:r>
      <w:r w:rsidR="0004300E">
        <w:rPr>
          <w:rFonts w:ascii="Times New Roman" w:hAnsi="Times New Roman"/>
        </w:rPr>
        <w:t>. S</w:t>
      </w:r>
      <w:r>
        <w:rPr>
          <w:rFonts w:ascii="Times New Roman" w:hAnsi="Times New Roman"/>
        </w:rPr>
        <w:t>ome larger ones are owned by communities or municipalities,</w:t>
      </w:r>
      <w:r w:rsidR="00A13E24" w:rsidRPr="00A13E24">
        <w:t xml:space="preserve"> </w:t>
      </w:r>
      <w:r w:rsidR="00A13E24" w:rsidRPr="00A13E24">
        <w:rPr>
          <w:rFonts w:ascii="Times New Roman" w:hAnsi="Times New Roman"/>
        </w:rPr>
        <w:t>especially when human consumption is among their multiple uses</w:t>
      </w:r>
      <w:r>
        <w:rPr>
          <w:rFonts w:ascii="Times New Roman" w:hAnsi="Times New Roman"/>
        </w:rPr>
        <w:t xml:space="preserve">. </w:t>
      </w:r>
      <w:r w:rsidR="00D15CFE">
        <w:rPr>
          <w:rFonts w:ascii="Times New Roman" w:hAnsi="Times New Roman"/>
        </w:rPr>
        <w:t xml:space="preserve">Overall, they display </w:t>
      </w:r>
      <w:proofErr w:type="spellStart"/>
      <w:r w:rsidR="00D15CFE">
        <w:rPr>
          <w:rFonts w:ascii="Times New Roman" w:hAnsi="Times New Roman"/>
        </w:rPr>
        <w:t>amples</w:t>
      </w:r>
      <w:proofErr w:type="spellEnd"/>
      <w:r w:rsidR="00D15CFE">
        <w:rPr>
          <w:rFonts w:ascii="Times New Roman" w:hAnsi="Times New Roman"/>
        </w:rPr>
        <w:t xml:space="preserve"> </w:t>
      </w:r>
      <w:r>
        <w:rPr>
          <w:rFonts w:ascii="Times New Roman" w:hAnsi="Times New Roman"/>
        </w:rPr>
        <w:t xml:space="preserve">diversities (and gaps) in management models, partly related to the variety of infrastructures to be managed. This is because, with each water crisis, a public intervention, whether state, federal, or municipal, </w:t>
      </w:r>
      <w:r w:rsidR="00181A52">
        <w:rPr>
          <w:rFonts w:ascii="Times New Roman" w:hAnsi="Times New Roman"/>
        </w:rPr>
        <w:t xml:space="preserve">tends to </w:t>
      </w:r>
      <w:r>
        <w:rPr>
          <w:rFonts w:ascii="Times New Roman" w:hAnsi="Times New Roman"/>
        </w:rPr>
        <w:t>insert</w:t>
      </w:r>
      <w:r w:rsidR="00181A52">
        <w:rPr>
          <w:rFonts w:ascii="Times New Roman" w:hAnsi="Times New Roman"/>
        </w:rPr>
        <w:t xml:space="preserve"> some</w:t>
      </w:r>
      <w:r>
        <w:rPr>
          <w:rFonts w:ascii="Times New Roman" w:hAnsi="Times New Roman"/>
        </w:rPr>
        <w:t xml:space="preserve"> new infrastructure for storage or</w:t>
      </w:r>
      <w:r w:rsidR="001B0F22">
        <w:rPr>
          <w:rFonts w:ascii="Times New Roman" w:hAnsi="Times New Roman"/>
        </w:rPr>
        <w:t xml:space="preserve"> water</w:t>
      </w:r>
      <w:r>
        <w:rPr>
          <w:rFonts w:ascii="Times New Roman" w:hAnsi="Times New Roman"/>
        </w:rPr>
        <w:t xml:space="preserve"> access. Therefore, it is common to find</w:t>
      </w:r>
      <w:r w:rsidR="00AB57E1">
        <w:rPr>
          <w:rFonts w:ascii="Times New Roman" w:hAnsi="Times New Roman"/>
        </w:rPr>
        <w:t xml:space="preserve"> one </w:t>
      </w:r>
      <w:r>
        <w:rPr>
          <w:rFonts w:ascii="Times New Roman" w:hAnsi="Times New Roman"/>
        </w:rPr>
        <w:t>community</w:t>
      </w:r>
      <w:r w:rsidR="00AB57E1">
        <w:rPr>
          <w:rFonts w:ascii="Times New Roman" w:hAnsi="Times New Roman"/>
        </w:rPr>
        <w:t xml:space="preserve"> managing</w:t>
      </w:r>
      <w:r>
        <w:rPr>
          <w:rFonts w:ascii="Times New Roman" w:hAnsi="Times New Roman"/>
        </w:rPr>
        <w:t xml:space="preserve"> reservoirs, deep wells, desalination plants, waterholes, and cisterns</w:t>
      </w:r>
      <w:r w:rsidR="00AB57E1">
        <w:rPr>
          <w:rFonts w:ascii="Times New Roman" w:hAnsi="Times New Roman"/>
        </w:rPr>
        <w:t>, while</w:t>
      </w:r>
      <w:r>
        <w:rPr>
          <w:rFonts w:ascii="Times New Roman" w:hAnsi="Times New Roman"/>
        </w:rPr>
        <w:t xml:space="preserve"> </w:t>
      </w:r>
      <w:r w:rsidR="00AB57E1">
        <w:rPr>
          <w:rFonts w:ascii="Times New Roman" w:hAnsi="Times New Roman"/>
        </w:rPr>
        <w:t>relying on</w:t>
      </w:r>
      <w:r>
        <w:rPr>
          <w:rFonts w:ascii="Times New Roman" w:hAnsi="Times New Roman"/>
        </w:rPr>
        <w:t xml:space="preserve"> water tankers during the dry season. </w:t>
      </w:r>
      <w:r w:rsidR="002526C1">
        <w:rPr>
          <w:rFonts w:ascii="Times New Roman" w:hAnsi="Times New Roman"/>
        </w:rPr>
        <w:t>The</w:t>
      </w:r>
      <w:r>
        <w:rPr>
          <w:rFonts w:ascii="Times New Roman" w:hAnsi="Times New Roman"/>
        </w:rPr>
        <w:t xml:space="preserve"> functioning of communities is </w:t>
      </w:r>
      <w:r w:rsidR="002526C1">
        <w:rPr>
          <w:rFonts w:ascii="Times New Roman" w:hAnsi="Times New Roman"/>
        </w:rPr>
        <w:t xml:space="preserve">also </w:t>
      </w:r>
      <w:r>
        <w:rPr>
          <w:rFonts w:ascii="Times New Roman" w:hAnsi="Times New Roman"/>
        </w:rPr>
        <w:t xml:space="preserve">connected to the strength of local </w:t>
      </w:r>
      <w:r w:rsidR="002526C1">
        <w:rPr>
          <w:rFonts w:ascii="Times New Roman" w:hAnsi="Times New Roman"/>
        </w:rPr>
        <w:t>social ties</w:t>
      </w:r>
      <w:r>
        <w:rPr>
          <w:rFonts w:ascii="Times New Roman" w:hAnsi="Times New Roman"/>
        </w:rPr>
        <w:t xml:space="preserve">, which also </w:t>
      </w:r>
      <w:r w:rsidR="002526C1">
        <w:rPr>
          <w:rFonts w:ascii="Times New Roman" w:hAnsi="Times New Roman"/>
        </w:rPr>
        <w:t>generates</w:t>
      </w:r>
      <w:r>
        <w:rPr>
          <w:rFonts w:ascii="Times New Roman" w:hAnsi="Times New Roman"/>
        </w:rPr>
        <w:t xml:space="preserve"> high degree of institutional heterogeneity. </w:t>
      </w:r>
      <w:r w:rsidR="002526C1">
        <w:rPr>
          <w:rFonts w:ascii="Times New Roman" w:hAnsi="Times New Roman"/>
        </w:rPr>
        <w:t xml:space="preserve">Communities </w:t>
      </w:r>
      <w:r>
        <w:rPr>
          <w:rFonts w:ascii="Times New Roman" w:hAnsi="Times New Roman"/>
        </w:rPr>
        <w:t xml:space="preserve">often lack </w:t>
      </w:r>
      <w:r w:rsidR="002526C1">
        <w:rPr>
          <w:rFonts w:ascii="Times New Roman" w:hAnsi="Times New Roman"/>
        </w:rPr>
        <w:t xml:space="preserve">collective rules </w:t>
      </w:r>
      <w:r>
        <w:rPr>
          <w:rFonts w:ascii="Times New Roman" w:hAnsi="Times New Roman"/>
        </w:rPr>
        <w:t xml:space="preserve">that </w:t>
      </w:r>
      <w:r w:rsidR="002526C1">
        <w:rPr>
          <w:rFonts w:ascii="Times New Roman" w:hAnsi="Times New Roman"/>
        </w:rPr>
        <w:t xml:space="preserve">apply </w:t>
      </w:r>
      <w:r>
        <w:rPr>
          <w:rFonts w:ascii="Times New Roman" w:hAnsi="Times New Roman"/>
        </w:rPr>
        <w:t xml:space="preserve">beyond the period of water scarcity. </w:t>
      </w:r>
    </w:p>
    <w:p w14:paraId="71CCF6D0" w14:textId="29FBEB3D" w:rsidR="0092796D" w:rsidRDefault="00000000" w:rsidP="0092796D">
      <w:pPr>
        <w:spacing w:line="360" w:lineRule="auto"/>
        <w:ind w:firstLine="567"/>
        <w:contextualSpacing/>
        <w:jc w:val="both"/>
        <w:rPr>
          <w:rFonts w:ascii="Times New Roman" w:eastAsia="Times New Roman" w:hAnsi="Times New Roman" w:cs="Times New Roman"/>
          <w:color w:val="000000"/>
        </w:rPr>
      </w:pPr>
      <w:r>
        <w:rPr>
          <w:rFonts w:ascii="Times New Roman" w:hAnsi="Times New Roman"/>
        </w:rPr>
        <w:lastRenderedPageBreak/>
        <w:t>The</w:t>
      </w:r>
      <w:r w:rsidR="00A13E24">
        <w:rPr>
          <w:rFonts w:ascii="Times New Roman" w:hAnsi="Times New Roman"/>
        </w:rPr>
        <w:t xml:space="preserve"> state</w:t>
      </w:r>
      <w:r>
        <w:rPr>
          <w:rFonts w:ascii="Times New Roman" w:hAnsi="Times New Roman"/>
        </w:rPr>
        <w:t xml:space="preserve"> of </w:t>
      </w:r>
      <w:proofErr w:type="spellStart"/>
      <w:r>
        <w:rPr>
          <w:rFonts w:ascii="Times New Roman" w:hAnsi="Times New Roman"/>
        </w:rPr>
        <w:t>Ceará</w:t>
      </w:r>
      <w:proofErr w:type="spellEnd"/>
      <w:r>
        <w:rPr>
          <w:rFonts w:ascii="Times New Roman" w:hAnsi="Times New Roman"/>
        </w:rPr>
        <w:t xml:space="preserve"> has shown little capacity to </w:t>
      </w:r>
      <w:r w:rsidR="002526C1">
        <w:rPr>
          <w:rFonts w:ascii="Times New Roman" w:hAnsi="Times New Roman"/>
        </w:rPr>
        <w:t>engage with these</w:t>
      </w:r>
      <w:r>
        <w:rPr>
          <w:rFonts w:ascii="Times New Roman" w:hAnsi="Times New Roman"/>
        </w:rPr>
        <w:t xml:space="preserve"> local water network</w:t>
      </w:r>
      <w:r w:rsidR="002526C1">
        <w:rPr>
          <w:rFonts w:ascii="Times New Roman" w:hAnsi="Times New Roman"/>
        </w:rPr>
        <w:t>s</w:t>
      </w:r>
      <w:r>
        <w:rPr>
          <w:rFonts w:ascii="Times New Roman" w:hAnsi="Times New Roman"/>
        </w:rPr>
        <w:t xml:space="preserve">, </w:t>
      </w:r>
      <w:r w:rsidR="002526C1">
        <w:rPr>
          <w:rFonts w:ascii="Times New Roman" w:hAnsi="Times New Roman"/>
        </w:rPr>
        <w:t>and</w:t>
      </w:r>
      <w:r>
        <w:rPr>
          <w:rFonts w:ascii="Times New Roman" w:hAnsi="Times New Roman"/>
        </w:rPr>
        <w:t xml:space="preserve"> offer the necessary support to improve </w:t>
      </w:r>
      <w:proofErr w:type="gramStart"/>
      <w:r>
        <w:rPr>
          <w:rFonts w:ascii="Times New Roman" w:hAnsi="Times New Roman"/>
        </w:rPr>
        <w:t>management,.</w:t>
      </w:r>
      <w:proofErr w:type="gramEnd"/>
      <w:r>
        <w:rPr>
          <w:rFonts w:ascii="Times New Roman" w:hAnsi="Times New Roman"/>
        </w:rPr>
        <w:t xml:space="preserve"> Symmetrically, the lack of resources discourages communities from engaging in </w:t>
      </w:r>
      <w:r w:rsidR="002526C1">
        <w:rPr>
          <w:rFonts w:ascii="Times New Roman" w:hAnsi="Times New Roman"/>
        </w:rPr>
        <w:t>participatory</w:t>
      </w:r>
      <w:r>
        <w:rPr>
          <w:rFonts w:ascii="Times New Roman" w:hAnsi="Times New Roman"/>
        </w:rPr>
        <w:t xml:space="preserve"> spaces</w:t>
      </w:r>
      <w:r w:rsidR="002526C1">
        <w:rPr>
          <w:rFonts w:ascii="Times New Roman" w:hAnsi="Times New Roman"/>
        </w:rPr>
        <w:t xml:space="preserve"> at the basin level</w:t>
      </w:r>
      <w:r>
        <w:rPr>
          <w:rFonts w:ascii="Times New Roman" w:hAnsi="Times New Roman"/>
        </w:rPr>
        <w:t xml:space="preserve">, which accentuates the distance between different scales. </w:t>
      </w:r>
      <w:r w:rsidR="002526C1">
        <w:rPr>
          <w:rFonts w:ascii="Times New Roman" w:hAnsi="Times New Roman"/>
        </w:rPr>
        <w:t>All the while</w:t>
      </w:r>
      <w:r>
        <w:rPr>
          <w:rFonts w:ascii="Times New Roman" w:hAnsi="Times New Roman"/>
        </w:rPr>
        <w:t xml:space="preserve">, financial support from the federal state </w:t>
      </w:r>
      <w:r w:rsidR="002526C1">
        <w:rPr>
          <w:rFonts w:ascii="Times New Roman" w:hAnsi="Times New Roman"/>
        </w:rPr>
        <w:t xml:space="preserve">to </w:t>
      </w:r>
      <w:r>
        <w:rPr>
          <w:rFonts w:ascii="Times New Roman" w:hAnsi="Times New Roman"/>
        </w:rPr>
        <w:t xml:space="preserve">social organizations was cut during the Bolsonaro government (2019-2022), with visible consequences on the ability of these organizations to participate. </w:t>
      </w:r>
      <w:r>
        <w:rPr>
          <w:rFonts w:ascii="Times New Roman" w:hAnsi="Times New Roman"/>
          <w:color w:val="000000"/>
        </w:rPr>
        <w:t xml:space="preserve">In contexts where participation </w:t>
      </w:r>
      <w:r w:rsidR="002526C1">
        <w:rPr>
          <w:rFonts w:ascii="Times New Roman" w:hAnsi="Times New Roman"/>
          <w:color w:val="000000"/>
        </w:rPr>
        <w:t xml:space="preserve">is very loosely related to </w:t>
      </w:r>
      <w:r>
        <w:rPr>
          <w:rFonts w:ascii="Times New Roman" w:hAnsi="Times New Roman"/>
          <w:color w:val="000000"/>
        </w:rPr>
        <w:t xml:space="preserve">material benefits, relatively weak groups (in terms of human and financial resources) tend to limit their participation, because they anticipate </w:t>
      </w:r>
      <w:r w:rsidR="002526C1">
        <w:rPr>
          <w:rFonts w:ascii="Times New Roman" w:hAnsi="Times New Roman"/>
          <w:color w:val="000000"/>
        </w:rPr>
        <w:t xml:space="preserve">the risk of </w:t>
      </w:r>
      <w:r>
        <w:rPr>
          <w:rFonts w:ascii="Times New Roman" w:hAnsi="Times New Roman"/>
          <w:color w:val="000000"/>
        </w:rPr>
        <w:t xml:space="preserve">spending significant time and energy for relatively modest </w:t>
      </w:r>
      <w:r w:rsidR="002526C1">
        <w:rPr>
          <w:rFonts w:ascii="Times New Roman" w:hAnsi="Times New Roman"/>
          <w:color w:val="000000"/>
        </w:rPr>
        <w:t xml:space="preserve">gains </w:t>
      </w:r>
      <w:r>
        <w:rPr>
          <w:rFonts w:ascii="Times New Roman" w:hAnsi="Times New Roman"/>
          <w:color w:val="000000"/>
        </w:rPr>
        <w:t xml:space="preserve">(Pierson, 2015; Barone &amp; </w:t>
      </w:r>
      <w:proofErr w:type="spellStart"/>
      <w:r>
        <w:rPr>
          <w:rFonts w:ascii="Times New Roman" w:hAnsi="Times New Roman"/>
          <w:color w:val="000000"/>
        </w:rPr>
        <w:t>Mayaux</w:t>
      </w:r>
      <w:proofErr w:type="spellEnd"/>
      <w:r>
        <w:rPr>
          <w:rFonts w:ascii="Times New Roman" w:hAnsi="Times New Roman"/>
          <w:color w:val="000000"/>
        </w:rPr>
        <w:t xml:space="preserve">, 2019). For example, during a field visit in November 2021 to the </w:t>
      </w:r>
      <w:proofErr w:type="spellStart"/>
      <w:r>
        <w:rPr>
          <w:rFonts w:ascii="Times New Roman" w:hAnsi="Times New Roman"/>
          <w:color w:val="000000"/>
        </w:rPr>
        <w:t>Posto</w:t>
      </w:r>
      <w:proofErr w:type="spellEnd"/>
      <w:r>
        <w:rPr>
          <w:rFonts w:ascii="Times New Roman" w:hAnsi="Times New Roman"/>
          <w:color w:val="000000"/>
        </w:rPr>
        <w:t xml:space="preserve"> </w:t>
      </w:r>
      <w:proofErr w:type="spellStart"/>
      <w:r>
        <w:rPr>
          <w:rFonts w:ascii="Times New Roman" w:hAnsi="Times New Roman"/>
          <w:color w:val="000000"/>
        </w:rPr>
        <w:t>Agropecuário</w:t>
      </w:r>
      <w:proofErr w:type="spellEnd"/>
      <w:r>
        <w:rPr>
          <w:rFonts w:ascii="Times New Roman" w:hAnsi="Times New Roman"/>
          <w:color w:val="000000"/>
        </w:rPr>
        <w:t xml:space="preserve"> settlement (in the </w:t>
      </w:r>
      <w:proofErr w:type="spellStart"/>
      <w:r>
        <w:rPr>
          <w:rFonts w:ascii="Times New Roman" w:hAnsi="Times New Roman"/>
          <w:color w:val="000000"/>
        </w:rPr>
        <w:t>Banabuiú</w:t>
      </w:r>
      <w:proofErr w:type="spellEnd"/>
      <w:r>
        <w:rPr>
          <w:rFonts w:ascii="Times New Roman" w:hAnsi="Times New Roman"/>
          <w:color w:val="000000"/>
        </w:rPr>
        <w:t xml:space="preserve"> hydrographic region), it was reported that the participation of its members in allocation meetings was very rare. This was due to the perception that </w:t>
      </w:r>
      <w:r w:rsidR="002526C1">
        <w:rPr>
          <w:rFonts w:ascii="Times New Roman" w:hAnsi="Times New Roman"/>
          <w:color w:val="000000"/>
        </w:rPr>
        <w:t>this</w:t>
      </w:r>
      <w:r>
        <w:rPr>
          <w:rFonts w:ascii="Times New Roman" w:hAnsi="Times New Roman"/>
          <w:color w:val="000000"/>
        </w:rPr>
        <w:t xml:space="preserve"> </w:t>
      </w:r>
      <w:r w:rsidR="00A13E24" w:rsidRPr="00A13E24">
        <w:rPr>
          <w:rFonts w:ascii="Times New Roman" w:hAnsi="Times New Roman"/>
          <w:color w:val="000000"/>
        </w:rPr>
        <w:t xml:space="preserve">would </w:t>
      </w:r>
      <w:r w:rsidR="002526C1">
        <w:rPr>
          <w:rFonts w:ascii="Times New Roman" w:hAnsi="Times New Roman"/>
          <w:color w:val="000000"/>
        </w:rPr>
        <w:t>do little to</w:t>
      </w:r>
      <w:r w:rsidR="002526C1" w:rsidRPr="00A13E24">
        <w:rPr>
          <w:rFonts w:ascii="Times New Roman" w:hAnsi="Times New Roman"/>
          <w:color w:val="000000"/>
        </w:rPr>
        <w:t xml:space="preserve"> </w:t>
      </w:r>
      <w:r w:rsidR="00A13E24" w:rsidRPr="00A13E24">
        <w:rPr>
          <w:rFonts w:ascii="Times New Roman" w:hAnsi="Times New Roman"/>
          <w:color w:val="000000"/>
        </w:rPr>
        <w:t xml:space="preserve">enhance </w:t>
      </w:r>
      <w:r>
        <w:rPr>
          <w:rFonts w:ascii="Times New Roman" w:hAnsi="Times New Roman"/>
          <w:color w:val="000000"/>
        </w:rPr>
        <w:t xml:space="preserve">their access to water </w:t>
      </w:r>
      <w:r w:rsidR="002526C1">
        <w:rPr>
          <w:rFonts w:ascii="Times New Roman" w:hAnsi="Times New Roman"/>
          <w:color w:val="000000"/>
        </w:rPr>
        <w:t xml:space="preserve">given the predominance </w:t>
      </w:r>
      <w:r>
        <w:rPr>
          <w:rFonts w:ascii="Times New Roman" w:hAnsi="Times New Roman"/>
          <w:color w:val="000000"/>
        </w:rPr>
        <w:t xml:space="preserve">of their neighbor, who was portrayed as a large agricultural and livestock producer with greater political and economic </w:t>
      </w:r>
      <w:r w:rsidR="002526C1">
        <w:rPr>
          <w:rFonts w:ascii="Times New Roman" w:hAnsi="Times New Roman"/>
          <w:color w:val="000000"/>
        </w:rPr>
        <w:t>clout</w:t>
      </w:r>
      <w:r>
        <w:rPr>
          <w:rFonts w:ascii="Times New Roman" w:hAnsi="Times New Roman"/>
          <w:color w:val="000000"/>
        </w:rPr>
        <w:t>.</w:t>
      </w:r>
    </w:p>
    <w:p w14:paraId="23A80104" w14:textId="7BA45637" w:rsidR="000A535A" w:rsidRDefault="000A535A" w:rsidP="0092796D">
      <w:pPr>
        <w:spacing w:line="360" w:lineRule="auto"/>
        <w:ind w:firstLine="567"/>
        <w:contextualSpacing/>
        <w:jc w:val="both"/>
        <w:rPr>
          <w:rFonts w:ascii="Times New Roman" w:eastAsia="Times New Roman" w:hAnsi="Times New Roman" w:cs="Times New Roman"/>
          <w:color w:val="000000"/>
        </w:rPr>
      </w:pPr>
      <w:r>
        <w:rPr>
          <w:rFonts w:ascii="Times New Roman" w:hAnsi="Times New Roman"/>
          <w:color w:val="000000"/>
        </w:rPr>
        <w:t xml:space="preserve">Figure 3 summarizes the main </w:t>
      </w:r>
      <w:r w:rsidR="001B2B6F">
        <w:rPr>
          <w:rFonts w:ascii="Times New Roman" w:hAnsi="Times New Roman"/>
          <w:color w:val="000000"/>
        </w:rPr>
        <w:t xml:space="preserve">historical steps </w:t>
      </w:r>
      <w:r>
        <w:rPr>
          <w:rFonts w:ascii="Times New Roman" w:hAnsi="Times New Roman"/>
          <w:color w:val="000000"/>
        </w:rPr>
        <w:t>of the</w:t>
      </w:r>
      <w:r w:rsidR="00A13E24">
        <w:rPr>
          <w:rFonts w:ascii="Times New Roman" w:hAnsi="Times New Roman"/>
          <w:color w:val="000000"/>
        </w:rPr>
        <w:t xml:space="preserve"> governa</w:t>
      </w:r>
      <w:r w:rsidR="001B2B6F">
        <w:rPr>
          <w:rFonts w:ascii="Times New Roman" w:hAnsi="Times New Roman"/>
          <w:color w:val="000000"/>
        </w:rPr>
        <w:t>bility</w:t>
      </w:r>
      <w:r w:rsidR="00A13E24">
        <w:rPr>
          <w:rFonts w:ascii="Times New Roman" w:hAnsi="Times New Roman"/>
          <w:color w:val="000000"/>
        </w:rPr>
        <w:t xml:space="preserve"> project in </w:t>
      </w:r>
      <w:proofErr w:type="spellStart"/>
      <w:r w:rsidR="00A13E24">
        <w:rPr>
          <w:rFonts w:ascii="Times New Roman" w:hAnsi="Times New Roman"/>
          <w:color w:val="000000"/>
        </w:rPr>
        <w:t>Ceará</w:t>
      </w:r>
      <w:proofErr w:type="spellEnd"/>
      <w:r>
        <w:rPr>
          <w:rFonts w:ascii="Times New Roman" w:hAnsi="Times New Roman"/>
          <w:color w:val="000000"/>
        </w:rPr>
        <w:t xml:space="preserve"> and its current</w:t>
      </w:r>
      <w:r w:rsidR="001B2B6F">
        <w:rPr>
          <w:rFonts w:ascii="Times New Roman" w:hAnsi="Times New Roman"/>
          <w:color w:val="000000"/>
        </w:rPr>
        <w:t>,</w:t>
      </w:r>
      <w:r>
        <w:rPr>
          <w:rFonts w:ascii="Times New Roman" w:hAnsi="Times New Roman"/>
          <w:color w:val="000000"/>
        </w:rPr>
        <w:t xml:space="preserve"> ambivalent</w:t>
      </w:r>
      <w:r w:rsidR="001B2B6F">
        <w:rPr>
          <w:rFonts w:ascii="Times New Roman" w:hAnsi="Times New Roman"/>
          <w:color w:val="000000"/>
        </w:rPr>
        <w:t>,</w:t>
      </w:r>
      <w:r>
        <w:rPr>
          <w:rFonts w:ascii="Times New Roman" w:hAnsi="Times New Roman"/>
          <w:color w:val="000000"/>
        </w:rPr>
        <w:t xml:space="preserve"> results.</w:t>
      </w:r>
    </w:p>
    <w:p w14:paraId="70514817" w14:textId="37D72E69" w:rsidR="00815ED6" w:rsidRDefault="00815ED6" w:rsidP="0092796D">
      <w:pPr>
        <w:spacing w:line="360" w:lineRule="auto"/>
        <w:jc w:val="both"/>
        <w:rPr>
          <w:rFonts w:ascii="Times New Roman" w:eastAsia="Times New Roman" w:hAnsi="Times New Roman" w:cs="Times New Roman"/>
        </w:rPr>
      </w:pPr>
    </w:p>
    <w:p w14:paraId="538A7F07" w14:textId="3CC64922" w:rsidR="00681504" w:rsidRPr="00B56C52" w:rsidRDefault="00FC492A" w:rsidP="00681504">
      <w:pPr>
        <w:spacing w:line="360" w:lineRule="auto"/>
        <w:jc w:val="both"/>
        <w:rPr>
          <w:rFonts w:ascii="Times New Roman" w:hAnsi="Times New Roman" w:cs="Times New Roman"/>
          <w:sz w:val="20"/>
          <w:szCs w:val="20"/>
        </w:rPr>
      </w:pPr>
      <w:r w:rsidRPr="00FC492A">
        <w:rPr>
          <w:rFonts w:ascii="Times New Roman" w:hAnsi="Times New Roman"/>
          <w:sz w:val="20"/>
        </w:rPr>
        <w:drawing>
          <wp:inline distT="0" distB="0" distL="0" distR="0" wp14:anchorId="73467C31" wp14:editId="349A88AE">
            <wp:extent cx="5401945" cy="2927985"/>
            <wp:effectExtent l="0" t="0" r="0" b="5715"/>
            <wp:docPr id="20779420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42056" name=""/>
                    <pic:cNvPicPr/>
                  </pic:nvPicPr>
                  <pic:blipFill>
                    <a:blip r:embed="rId14"/>
                    <a:stretch>
                      <a:fillRect/>
                    </a:stretch>
                  </pic:blipFill>
                  <pic:spPr>
                    <a:xfrm>
                      <a:off x="0" y="0"/>
                      <a:ext cx="5401945" cy="2927985"/>
                    </a:xfrm>
                    <a:prstGeom prst="rect">
                      <a:avLst/>
                    </a:prstGeom>
                  </pic:spPr>
                </pic:pic>
              </a:graphicData>
            </a:graphic>
          </wp:inline>
        </w:drawing>
      </w:r>
      <w:r w:rsidR="00681504">
        <w:br w:type="textWrapping" w:clear="all"/>
      </w:r>
      <w:r w:rsidR="00681504">
        <w:rPr>
          <w:rFonts w:ascii="Times New Roman" w:hAnsi="Times New Roman"/>
          <w:sz w:val="20"/>
        </w:rPr>
        <w:t xml:space="preserve">FIGURE 3 – </w:t>
      </w:r>
      <w:r w:rsidR="001B2B6F">
        <w:rPr>
          <w:rFonts w:ascii="Times New Roman" w:hAnsi="Times New Roman"/>
          <w:sz w:val="20"/>
        </w:rPr>
        <w:t xml:space="preserve">Key </w:t>
      </w:r>
      <w:proofErr w:type="gramStart"/>
      <w:r w:rsidR="001B2B6F">
        <w:rPr>
          <w:rFonts w:ascii="Times New Roman" w:hAnsi="Times New Roman"/>
          <w:sz w:val="20"/>
        </w:rPr>
        <w:t>steps</w:t>
      </w:r>
      <w:r w:rsidR="00681504">
        <w:rPr>
          <w:rFonts w:ascii="Times New Roman" w:hAnsi="Times New Roman"/>
          <w:sz w:val="20"/>
        </w:rPr>
        <w:t xml:space="preserve"> </w:t>
      </w:r>
      <w:r w:rsidR="001B2B6F">
        <w:rPr>
          <w:rFonts w:ascii="Times New Roman" w:hAnsi="Times New Roman"/>
          <w:sz w:val="20"/>
        </w:rPr>
        <w:t xml:space="preserve"> of</w:t>
      </w:r>
      <w:proofErr w:type="gramEnd"/>
      <w:r w:rsidR="00681504">
        <w:rPr>
          <w:rFonts w:ascii="Times New Roman" w:hAnsi="Times New Roman"/>
          <w:sz w:val="20"/>
        </w:rPr>
        <w:t xml:space="preserve"> </w:t>
      </w:r>
      <w:r w:rsidR="001B2B6F">
        <w:rPr>
          <w:rFonts w:ascii="Times New Roman" w:hAnsi="Times New Roman"/>
          <w:sz w:val="20"/>
        </w:rPr>
        <w:t xml:space="preserve"> </w:t>
      </w:r>
      <w:proofErr w:type="spellStart"/>
      <w:r>
        <w:rPr>
          <w:rFonts w:ascii="Times New Roman" w:hAnsi="Times New Roman"/>
          <w:sz w:val="20"/>
        </w:rPr>
        <w:t>Ceará</w:t>
      </w:r>
      <w:r>
        <w:rPr>
          <w:rFonts w:ascii="Times New Roman" w:hAnsi="Times New Roman"/>
          <w:sz w:val="20"/>
        </w:rPr>
        <w:t>’s</w:t>
      </w:r>
      <w:proofErr w:type="spellEnd"/>
      <w:r>
        <w:rPr>
          <w:rFonts w:ascii="Times New Roman" w:hAnsi="Times New Roman"/>
          <w:sz w:val="20"/>
        </w:rPr>
        <w:t xml:space="preserve"> </w:t>
      </w:r>
      <w:r w:rsidR="00681504">
        <w:rPr>
          <w:rFonts w:ascii="Times New Roman" w:hAnsi="Times New Roman"/>
          <w:sz w:val="20"/>
        </w:rPr>
        <w:t>water</w:t>
      </w:r>
      <w:r w:rsidR="00A13E24">
        <w:rPr>
          <w:rFonts w:ascii="Times New Roman" w:hAnsi="Times New Roman"/>
          <w:sz w:val="20"/>
        </w:rPr>
        <w:t xml:space="preserve"> </w:t>
      </w:r>
      <w:r w:rsidR="001B2B6F">
        <w:rPr>
          <w:rFonts w:ascii="Times New Roman" w:hAnsi="Times New Roman"/>
          <w:sz w:val="20"/>
        </w:rPr>
        <w:t xml:space="preserve">governability </w:t>
      </w:r>
      <w:r>
        <w:rPr>
          <w:rFonts w:ascii="Times New Roman" w:hAnsi="Times New Roman"/>
          <w:sz w:val="20"/>
        </w:rPr>
        <w:t>project</w:t>
      </w:r>
      <w:r w:rsidR="00681504">
        <w:rPr>
          <w:rFonts w:ascii="Times New Roman" w:hAnsi="Times New Roman"/>
          <w:sz w:val="20"/>
        </w:rPr>
        <w:t xml:space="preserve"> .</w:t>
      </w:r>
    </w:p>
    <w:p w14:paraId="57E5BD98" w14:textId="77777777" w:rsidR="00A13E24" w:rsidRDefault="00681504" w:rsidP="00681504">
      <w:pPr>
        <w:spacing w:line="360" w:lineRule="auto"/>
        <w:jc w:val="both"/>
        <w:rPr>
          <w:rFonts w:ascii="Times New Roman" w:hAnsi="Times New Roman"/>
          <w:sz w:val="20"/>
        </w:rPr>
      </w:pPr>
      <w:r>
        <w:rPr>
          <w:rFonts w:ascii="Times New Roman" w:hAnsi="Times New Roman"/>
          <w:sz w:val="20"/>
        </w:rPr>
        <w:t>SOURCE:</w:t>
      </w:r>
      <w:r w:rsidR="00A13E24" w:rsidRPr="00A13E24">
        <w:t xml:space="preserve"> </w:t>
      </w:r>
      <w:r w:rsidR="00A13E24" w:rsidRPr="00A13E24">
        <w:rPr>
          <w:rFonts w:ascii="Times New Roman" w:hAnsi="Times New Roman"/>
          <w:sz w:val="20"/>
        </w:rPr>
        <w:t>Prepared by the authors, 202</w:t>
      </w:r>
      <w:r w:rsidR="00A13E24">
        <w:rPr>
          <w:rFonts w:ascii="Times New Roman" w:hAnsi="Times New Roman"/>
          <w:sz w:val="20"/>
        </w:rPr>
        <w:t xml:space="preserve">3. </w:t>
      </w:r>
    </w:p>
    <w:p w14:paraId="681541FA" w14:textId="77777777" w:rsidR="00A13E24" w:rsidRDefault="00A13E24" w:rsidP="00681504">
      <w:pPr>
        <w:spacing w:line="360" w:lineRule="auto"/>
        <w:jc w:val="both"/>
        <w:rPr>
          <w:rFonts w:ascii="Times New Roman" w:hAnsi="Times New Roman"/>
          <w:sz w:val="20"/>
        </w:rPr>
      </w:pPr>
    </w:p>
    <w:p w14:paraId="03381A9F" w14:textId="29E90934" w:rsidR="00681504" w:rsidRPr="00A13E24" w:rsidRDefault="00A13E24" w:rsidP="00A13E24">
      <w:pPr>
        <w:spacing w:line="360" w:lineRule="auto"/>
        <w:ind w:firstLine="567"/>
        <w:jc w:val="both"/>
        <w:rPr>
          <w:rFonts w:ascii="Times New Roman" w:hAnsi="Times New Roman" w:cs="Times New Roman"/>
        </w:rPr>
      </w:pPr>
      <w:r w:rsidRPr="00A13E24">
        <w:rPr>
          <w:rFonts w:ascii="Times New Roman" w:hAnsi="Times New Roman"/>
        </w:rPr>
        <w:t>This figure</w:t>
      </w:r>
      <w:r>
        <w:rPr>
          <w:rFonts w:ascii="Times New Roman" w:hAnsi="Times New Roman"/>
        </w:rPr>
        <w:t xml:space="preserve"> </w:t>
      </w:r>
      <w:r w:rsidRPr="00A13E24">
        <w:rPr>
          <w:rFonts w:ascii="Times New Roman" w:hAnsi="Times New Roman"/>
        </w:rPr>
        <w:t xml:space="preserve">illustrates the key stages, since 1987, of the </w:t>
      </w:r>
      <w:r w:rsidR="001B2B6F">
        <w:rPr>
          <w:rFonts w:ascii="Times New Roman" w:hAnsi="Times New Roman"/>
        </w:rPr>
        <w:t xml:space="preserve">long-term </w:t>
      </w:r>
      <w:r w:rsidRPr="00A13E24">
        <w:rPr>
          <w:rFonts w:ascii="Times New Roman" w:hAnsi="Times New Roman"/>
        </w:rPr>
        <w:t xml:space="preserve">project </w:t>
      </w:r>
      <w:r w:rsidR="001B2B6F">
        <w:rPr>
          <w:rFonts w:ascii="Times New Roman" w:hAnsi="Times New Roman"/>
        </w:rPr>
        <w:t>of strengthening</w:t>
      </w:r>
      <w:r w:rsidRPr="00A13E24">
        <w:rPr>
          <w:rFonts w:ascii="Times New Roman" w:hAnsi="Times New Roman"/>
        </w:rPr>
        <w:t xml:space="preserve"> governability for water resources in the state of </w:t>
      </w:r>
      <w:proofErr w:type="spellStart"/>
      <w:r w:rsidRPr="00A13E24">
        <w:rPr>
          <w:rFonts w:ascii="Times New Roman" w:hAnsi="Times New Roman"/>
        </w:rPr>
        <w:t>Ceará</w:t>
      </w:r>
      <w:proofErr w:type="spellEnd"/>
      <w:r w:rsidRPr="00A13E24">
        <w:rPr>
          <w:rFonts w:ascii="Times New Roman" w:hAnsi="Times New Roman"/>
        </w:rPr>
        <w:t xml:space="preserve">. It shows its ambivalent effects today, depending on the scale considered. We now turn to an explanation of these </w:t>
      </w:r>
      <w:r w:rsidR="001B2B6F" w:rsidRPr="00A13E24">
        <w:rPr>
          <w:rFonts w:ascii="Times New Roman" w:hAnsi="Times New Roman"/>
        </w:rPr>
        <w:t xml:space="preserve">ambivalent </w:t>
      </w:r>
      <w:r w:rsidRPr="00A13E24">
        <w:rPr>
          <w:rFonts w:ascii="Times New Roman" w:hAnsi="Times New Roman"/>
        </w:rPr>
        <w:t>effects</w:t>
      </w:r>
      <w:r>
        <w:rPr>
          <w:rFonts w:ascii="Times New Roman" w:hAnsi="Times New Roman"/>
        </w:rPr>
        <w:t>.</w:t>
      </w:r>
    </w:p>
    <w:p w14:paraId="00000067" w14:textId="77777777" w:rsidR="002B2B74" w:rsidRDefault="002B2B74">
      <w:pPr>
        <w:spacing w:line="360" w:lineRule="auto"/>
        <w:ind w:firstLine="567"/>
        <w:jc w:val="both"/>
        <w:rPr>
          <w:rFonts w:ascii="Times New Roman" w:eastAsia="Times New Roman" w:hAnsi="Times New Roman" w:cs="Times New Roman"/>
        </w:rPr>
      </w:pPr>
    </w:p>
    <w:p w14:paraId="00000068" w14:textId="6B73C246" w:rsidR="002B2B74" w:rsidRDefault="00000000">
      <w:pPr>
        <w:pStyle w:val="Titre1"/>
        <w:spacing w:before="0" w:after="0" w:line="360" w:lineRule="auto"/>
        <w:ind w:left="360" w:firstLine="207"/>
        <w:jc w:val="both"/>
        <w:rPr>
          <w:rFonts w:ascii="Times New Roman" w:eastAsia="Times New Roman" w:hAnsi="Times New Roman" w:cs="Times New Roman"/>
          <w:b/>
          <w:i/>
          <w:sz w:val="22"/>
          <w:szCs w:val="22"/>
        </w:rPr>
      </w:pPr>
      <w:bookmarkStart w:id="7" w:name="_heading=h.4d34og8"/>
      <w:bookmarkEnd w:id="7"/>
      <w:r>
        <w:rPr>
          <w:rFonts w:ascii="Times New Roman" w:hAnsi="Times New Roman"/>
          <w:b/>
          <w:i/>
          <w:sz w:val="22"/>
        </w:rPr>
        <w:lastRenderedPageBreak/>
        <w:t>5. The monopolization of attention by basin</w:t>
      </w:r>
      <w:r w:rsidR="00E1608C">
        <w:rPr>
          <w:rFonts w:ascii="Times New Roman" w:hAnsi="Times New Roman"/>
          <w:b/>
          <w:i/>
          <w:sz w:val="22"/>
        </w:rPr>
        <w:t>-level</w:t>
      </w:r>
      <w:r>
        <w:rPr>
          <w:rFonts w:ascii="Times New Roman" w:hAnsi="Times New Roman"/>
          <w:b/>
          <w:i/>
          <w:sz w:val="22"/>
        </w:rPr>
        <w:t xml:space="preserve"> governance </w:t>
      </w:r>
    </w:p>
    <w:p w14:paraId="00000069" w14:textId="04E66A55" w:rsidR="002B2B74" w:rsidRDefault="00000000">
      <w:pPr>
        <w:spacing w:line="360" w:lineRule="auto"/>
        <w:ind w:firstLine="567"/>
        <w:jc w:val="both"/>
        <w:rPr>
          <w:rFonts w:ascii="Times New Roman" w:eastAsia="Times New Roman" w:hAnsi="Times New Roman" w:cs="Times New Roman"/>
        </w:rPr>
      </w:pPr>
      <w:r>
        <w:rPr>
          <w:rFonts w:ascii="Times New Roman" w:hAnsi="Times New Roman"/>
          <w:highlight w:val="white"/>
        </w:rPr>
        <w:t xml:space="preserve">As the literature on </w:t>
      </w:r>
      <w:r w:rsidR="00E1608C">
        <w:rPr>
          <w:rFonts w:ascii="Times New Roman" w:hAnsi="Times New Roman"/>
          <w:highlight w:val="white"/>
        </w:rPr>
        <w:t xml:space="preserve">policy </w:t>
      </w:r>
      <w:r>
        <w:rPr>
          <w:rFonts w:ascii="Times New Roman" w:hAnsi="Times New Roman"/>
          <w:highlight w:val="white"/>
        </w:rPr>
        <w:t>agenda suggests,</w:t>
      </w:r>
      <w:r>
        <w:rPr>
          <w:rFonts w:ascii="Times New Roman" w:hAnsi="Times New Roman"/>
          <w:color w:val="403D39"/>
          <w:highlight w:val="white"/>
        </w:rPr>
        <w:t xml:space="preserve"> </w:t>
      </w:r>
      <w:r>
        <w:rPr>
          <w:rFonts w:ascii="Times New Roman" w:hAnsi="Times New Roman"/>
        </w:rPr>
        <w:t>the attention of policy-makers is a scarce resource (</w:t>
      </w:r>
      <w:proofErr w:type="spellStart"/>
      <w:r>
        <w:rPr>
          <w:rFonts w:ascii="Times New Roman" w:hAnsi="Times New Roman"/>
        </w:rPr>
        <w:t>Kingdon</w:t>
      </w:r>
      <w:proofErr w:type="spellEnd"/>
      <w:r>
        <w:rPr>
          <w:rFonts w:ascii="Times New Roman" w:hAnsi="Times New Roman"/>
        </w:rPr>
        <w:t xml:space="preserve">, 2003; Baumgartner &amp; Jones, 2015). Its allocation, therefore, determines the content and hierarchy of the agenda, as well as the boundary between the problems that will be addressed by government authorities, and those that will not. Thus, agenda setting is the process by which an organization </w:t>
      </w:r>
      <w:r w:rsidR="00F550D7">
        <w:rPr>
          <w:rFonts w:ascii="Times New Roman" w:hAnsi="Times New Roman"/>
        </w:rPr>
        <w:t xml:space="preserve">comes to </w:t>
      </w:r>
      <w:r>
        <w:rPr>
          <w:rFonts w:ascii="Times New Roman" w:hAnsi="Times New Roman"/>
        </w:rPr>
        <w:t>pay attention to some issues rather than others (Jones &amp; Baumgartner, 2005). Although th</w:t>
      </w:r>
      <w:r w:rsidR="00F550D7">
        <w:rPr>
          <w:rFonts w:ascii="Times New Roman" w:hAnsi="Times New Roman"/>
        </w:rPr>
        <w:t>e</w:t>
      </w:r>
      <w:r>
        <w:rPr>
          <w:rFonts w:ascii="Times New Roman" w:hAnsi="Times New Roman"/>
        </w:rPr>
        <w:t xml:space="preserve"> allocation </w:t>
      </w:r>
      <w:r w:rsidR="00F550D7">
        <w:rPr>
          <w:rFonts w:ascii="Times New Roman" w:hAnsi="Times New Roman"/>
        </w:rPr>
        <w:t xml:space="preserve">of attention </w:t>
      </w:r>
      <w:r>
        <w:rPr>
          <w:rFonts w:ascii="Times New Roman" w:hAnsi="Times New Roman"/>
        </w:rPr>
        <w:t xml:space="preserve">has been widely analyzed, it has rarely been considered as an effect of the governance </w:t>
      </w:r>
      <w:r w:rsidR="00F550D7">
        <w:rPr>
          <w:rFonts w:ascii="Times New Roman" w:hAnsi="Times New Roman"/>
        </w:rPr>
        <w:t xml:space="preserve">architecture </w:t>
      </w:r>
      <w:r>
        <w:rPr>
          <w:rFonts w:ascii="Times New Roman" w:hAnsi="Times New Roman"/>
        </w:rPr>
        <w:t xml:space="preserve">itself. This is precisely the </w:t>
      </w:r>
      <w:r w:rsidR="00F550D7">
        <w:rPr>
          <w:rFonts w:ascii="Times New Roman" w:hAnsi="Times New Roman"/>
        </w:rPr>
        <w:t xml:space="preserve">causal relation that </w:t>
      </w:r>
      <w:r>
        <w:rPr>
          <w:rFonts w:ascii="Times New Roman" w:hAnsi="Times New Roman"/>
        </w:rPr>
        <w:t>we highlight</w:t>
      </w:r>
      <w:r w:rsidR="00F550D7">
        <w:rPr>
          <w:rFonts w:ascii="Times New Roman" w:hAnsi="Times New Roman"/>
        </w:rPr>
        <w:t xml:space="preserve"> </w:t>
      </w:r>
      <w:r>
        <w:rPr>
          <w:rFonts w:ascii="Times New Roman" w:hAnsi="Times New Roman"/>
        </w:rPr>
        <w:t>here.</w:t>
      </w:r>
    </w:p>
    <w:p w14:paraId="0000006A" w14:textId="77777777" w:rsidR="002B2B74" w:rsidRDefault="002B2B74">
      <w:pPr>
        <w:spacing w:line="360" w:lineRule="auto"/>
        <w:ind w:firstLine="567"/>
        <w:jc w:val="both"/>
        <w:rPr>
          <w:rFonts w:ascii="Times New Roman" w:eastAsia="Times New Roman" w:hAnsi="Times New Roman" w:cs="Times New Roman"/>
        </w:rPr>
      </w:pPr>
    </w:p>
    <w:p w14:paraId="0000006B" w14:textId="2629E014" w:rsidR="002B2B74" w:rsidRDefault="00000000">
      <w:pPr>
        <w:pStyle w:val="Titre2"/>
        <w:spacing w:before="0" w:after="0" w:line="360" w:lineRule="auto"/>
        <w:ind w:firstLine="567"/>
        <w:jc w:val="both"/>
        <w:rPr>
          <w:rFonts w:ascii="Times New Roman" w:eastAsia="Times New Roman" w:hAnsi="Times New Roman" w:cs="Times New Roman"/>
          <w:b/>
          <w:i/>
          <w:sz w:val="22"/>
          <w:szCs w:val="22"/>
        </w:rPr>
      </w:pPr>
      <w:bookmarkStart w:id="8" w:name="_heading=h.2s8eyo1"/>
      <w:bookmarkEnd w:id="8"/>
      <w:r>
        <w:rPr>
          <w:rFonts w:ascii="Times New Roman" w:hAnsi="Times New Roman"/>
          <w:b/>
          <w:i/>
          <w:sz w:val="22"/>
        </w:rPr>
        <w:t xml:space="preserve">5.1 </w:t>
      </w:r>
      <w:r w:rsidR="00F550D7">
        <w:rPr>
          <w:rFonts w:ascii="Times New Roman" w:hAnsi="Times New Roman"/>
          <w:b/>
          <w:i/>
          <w:sz w:val="22"/>
        </w:rPr>
        <w:t>State-</w:t>
      </w:r>
      <w:r>
        <w:rPr>
          <w:rFonts w:ascii="Times New Roman" w:hAnsi="Times New Roman"/>
          <w:b/>
          <w:i/>
          <w:sz w:val="22"/>
        </w:rPr>
        <w:t>Committee relation</w:t>
      </w:r>
      <w:r w:rsidR="00F550D7">
        <w:rPr>
          <w:rFonts w:ascii="Times New Roman" w:hAnsi="Times New Roman"/>
          <w:b/>
          <w:i/>
          <w:sz w:val="22"/>
        </w:rPr>
        <w:t>s</w:t>
      </w:r>
      <w:r>
        <w:rPr>
          <w:rFonts w:ascii="Times New Roman" w:hAnsi="Times New Roman"/>
          <w:b/>
          <w:i/>
          <w:sz w:val="22"/>
        </w:rPr>
        <w:t xml:space="preserve">, a central object of concerns and controversies </w:t>
      </w:r>
    </w:p>
    <w:p w14:paraId="0000006C" w14:textId="5F624A22" w:rsidR="002B2B74" w:rsidRDefault="00000000">
      <w:pPr>
        <w:spacing w:line="360" w:lineRule="auto"/>
        <w:ind w:firstLine="567"/>
        <w:jc w:val="both"/>
        <w:rPr>
          <w:rFonts w:ascii="Times New Roman" w:eastAsia="Times New Roman" w:hAnsi="Times New Roman" w:cs="Times New Roman"/>
          <w:i/>
          <w:color w:val="0000FF"/>
        </w:rPr>
      </w:pPr>
      <w:r>
        <w:rPr>
          <w:rFonts w:ascii="Times New Roman" w:hAnsi="Times New Roman"/>
        </w:rPr>
        <w:t>The last three decades have been marked by recurring tensions between the</w:t>
      </w:r>
      <w:r w:rsidR="00A13E24">
        <w:rPr>
          <w:rFonts w:ascii="Times New Roman" w:hAnsi="Times New Roman"/>
        </w:rPr>
        <w:t xml:space="preserve"> state of </w:t>
      </w:r>
      <w:proofErr w:type="spellStart"/>
      <w:r w:rsidR="00A13E24">
        <w:rPr>
          <w:rFonts w:ascii="Times New Roman" w:hAnsi="Times New Roman"/>
        </w:rPr>
        <w:t>Ceará</w:t>
      </w:r>
      <w:proofErr w:type="spellEnd"/>
      <w:r>
        <w:rPr>
          <w:rFonts w:ascii="Times New Roman" w:hAnsi="Times New Roman"/>
        </w:rPr>
        <w:t xml:space="preserve"> and the WRMCs regarding </w:t>
      </w:r>
      <w:r w:rsidR="00F550D7">
        <w:rPr>
          <w:rFonts w:ascii="Times New Roman" w:hAnsi="Times New Roman"/>
        </w:rPr>
        <w:t xml:space="preserve">authority </w:t>
      </w:r>
      <w:r>
        <w:rPr>
          <w:rFonts w:ascii="Times New Roman" w:hAnsi="Times New Roman"/>
        </w:rPr>
        <w:t xml:space="preserve">over the planning, development, and allocation of water resources. In general, senior state officials consider that the state should </w:t>
      </w:r>
      <w:r w:rsidR="00994E06">
        <w:rPr>
          <w:rFonts w:ascii="Times New Roman" w:hAnsi="Times New Roman"/>
        </w:rPr>
        <w:t>re</w:t>
      </w:r>
      <w:r>
        <w:rPr>
          <w:rFonts w:ascii="Times New Roman" w:hAnsi="Times New Roman"/>
        </w:rPr>
        <w:t xml:space="preserve">tain strong control over management decisions, while members of the WRMCs tend to regret that the </w:t>
      </w:r>
      <w:r>
        <w:rPr>
          <w:rFonts w:ascii="Times New Roman" w:hAnsi="Times New Roman"/>
          <w:shd w:val="clear" w:color="auto" w:fill="E5B8B7" w:themeFill="accent2" w:themeFillTint="66"/>
        </w:rPr>
        <w:t>s</w:t>
      </w:r>
      <w:r>
        <w:rPr>
          <w:rFonts w:ascii="Times New Roman" w:hAnsi="Times New Roman"/>
        </w:rPr>
        <w:t>tate remains too central</w:t>
      </w:r>
      <w:r w:rsidR="00F550D7">
        <w:rPr>
          <w:rFonts w:ascii="Times New Roman" w:hAnsi="Times New Roman"/>
        </w:rPr>
        <w:t>izing</w:t>
      </w:r>
      <w:r>
        <w:rPr>
          <w:rFonts w:ascii="Times New Roman" w:hAnsi="Times New Roman"/>
        </w:rPr>
        <w:t xml:space="preserve">, contrary to </w:t>
      </w:r>
      <w:r w:rsidR="00994E06" w:rsidRPr="00994E06">
        <w:rPr>
          <w:rFonts w:ascii="Times New Roman" w:hAnsi="Times New Roman"/>
        </w:rPr>
        <w:t xml:space="preserve">what they consider to be the spirit </w:t>
      </w:r>
      <w:r w:rsidR="00994E06">
        <w:rPr>
          <w:rFonts w:ascii="Times New Roman" w:hAnsi="Times New Roman"/>
        </w:rPr>
        <w:t>of</w:t>
      </w:r>
      <w:r>
        <w:rPr>
          <w:rFonts w:ascii="Times New Roman" w:hAnsi="Times New Roman"/>
        </w:rPr>
        <w:t xml:space="preserve"> the </w:t>
      </w:r>
      <w:r w:rsidR="00174408">
        <w:rPr>
          <w:rFonts w:ascii="Times New Roman" w:hAnsi="Times New Roman"/>
        </w:rPr>
        <w:t>Federal water law (n° 9,433) of 1997.</w:t>
      </w:r>
      <w:r>
        <w:rPr>
          <w:rFonts w:ascii="Times New Roman" w:hAnsi="Times New Roman"/>
          <w:i/>
          <w:color w:val="0000FF"/>
        </w:rPr>
        <w:t xml:space="preserve"> </w:t>
      </w:r>
    </w:p>
    <w:p w14:paraId="0000006D" w14:textId="0AD595A6"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 xml:space="preserve">These controversies are not exclusive to </w:t>
      </w:r>
      <w:proofErr w:type="spellStart"/>
      <w:r>
        <w:rPr>
          <w:rFonts w:ascii="Times New Roman" w:hAnsi="Times New Roman"/>
        </w:rPr>
        <w:t>Ceará</w:t>
      </w:r>
      <w:proofErr w:type="spellEnd"/>
      <w:r>
        <w:rPr>
          <w:rFonts w:ascii="Times New Roman" w:hAnsi="Times New Roman"/>
        </w:rPr>
        <w:t xml:space="preserve">, and can be observed throughout the country. </w:t>
      </w:r>
      <w:r w:rsidR="00174408">
        <w:rPr>
          <w:rFonts w:ascii="Times New Roman" w:hAnsi="Times New Roman"/>
        </w:rPr>
        <w:t>This is not very surprising</w:t>
      </w:r>
      <w:r>
        <w:rPr>
          <w:rFonts w:ascii="Times New Roman" w:hAnsi="Times New Roman"/>
        </w:rPr>
        <w:t xml:space="preserve">, </w:t>
      </w:r>
      <w:r w:rsidR="00174408">
        <w:rPr>
          <w:rFonts w:ascii="Times New Roman" w:hAnsi="Times New Roman"/>
        </w:rPr>
        <w:t xml:space="preserve">as </w:t>
      </w:r>
      <w:r>
        <w:rPr>
          <w:rFonts w:ascii="Times New Roman" w:hAnsi="Times New Roman"/>
        </w:rPr>
        <w:t>the introduction of a</w:t>
      </w:r>
      <w:r w:rsidR="00174408">
        <w:rPr>
          <w:rFonts w:ascii="Times New Roman" w:hAnsi="Times New Roman"/>
        </w:rPr>
        <w:t>ny</w:t>
      </w:r>
      <w:r>
        <w:rPr>
          <w:rFonts w:ascii="Times New Roman" w:hAnsi="Times New Roman"/>
        </w:rPr>
        <w:t xml:space="preserve"> new decision-making space, such as WRMCs, leads to a reconfiguration of power and legitimacy. It is, therefore, </w:t>
      </w:r>
      <w:r w:rsidR="00174408">
        <w:rPr>
          <w:rFonts w:ascii="Times New Roman" w:hAnsi="Times New Roman"/>
        </w:rPr>
        <w:t>un</w:t>
      </w:r>
      <w:r>
        <w:rPr>
          <w:rFonts w:ascii="Times New Roman" w:hAnsi="Times New Roman"/>
        </w:rPr>
        <w:t xml:space="preserve">surprising that the </w:t>
      </w:r>
      <w:r w:rsidR="00174408">
        <w:rPr>
          <w:rFonts w:ascii="Times New Roman" w:hAnsi="Times New Roman"/>
        </w:rPr>
        <w:t xml:space="preserve">specifics </w:t>
      </w:r>
      <w:r>
        <w:rPr>
          <w:rFonts w:ascii="Times New Roman" w:hAnsi="Times New Roman"/>
        </w:rPr>
        <w:t>of this reconfiguration</w:t>
      </w:r>
      <w:r w:rsidR="00174408">
        <w:rPr>
          <w:rFonts w:ascii="Times New Roman" w:hAnsi="Times New Roman"/>
        </w:rPr>
        <w:t xml:space="preserve"> </w:t>
      </w:r>
      <w:r>
        <w:rPr>
          <w:rFonts w:ascii="Times New Roman" w:hAnsi="Times New Roman"/>
        </w:rPr>
        <w:t xml:space="preserve">have focused the attention of </w:t>
      </w:r>
      <w:r w:rsidR="00174408">
        <w:rPr>
          <w:rFonts w:ascii="Times New Roman" w:hAnsi="Times New Roman"/>
        </w:rPr>
        <w:t xml:space="preserve">many </w:t>
      </w:r>
      <w:proofErr w:type="spellStart"/>
      <w:r w:rsidR="00174408">
        <w:rPr>
          <w:rFonts w:ascii="Times New Roman" w:hAnsi="Times New Roman"/>
        </w:rPr>
        <w:t>staleholders</w:t>
      </w:r>
      <w:proofErr w:type="spellEnd"/>
      <w:r>
        <w:rPr>
          <w:rFonts w:ascii="Times New Roman" w:hAnsi="Times New Roman"/>
        </w:rPr>
        <w:t>. Across the country</w:t>
      </w:r>
      <w:r w:rsidR="00174408">
        <w:rPr>
          <w:rFonts w:ascii="Times New Roman" w:hAnsi="Times New Roman"/>
        </w:rPr>
        <w:t xml:space="preserve"> as a whole</w:t>
      </w:r>
      <w:r>
        <w:rPr>
          <w:rFonts w:ascii="Times New Roman" w:hAnsi="Times New Roman"/>
        </w:rPr>
        <w:t xml:space="preserve">, two elements of frustration are frequently expressed by the Committees: the concentration of </w:t>
      </w:r>
      <w:r w:rsidR="002C0594">
        <w:rPr>
          <w:rFonts w:ascii="Times New Roman" w:hAnsi="Times New Roman"/>
        </w:rPr>
        <w:t>many</w:t>
      </w:r>
      <w:r w:rsidR="00174408">
        <w:rPr>
          <w:rFonts w:ascii="Times New Roman" w:hAnsi="Times New Roman"/>
        </w:rPr>
        <w:t xml:space="preserve"> </w:t>
      </w:r>
      <w:r>
        <w:rPr>
          <w:rFonts w:ascii="Times New Roman" w:hAnsi="Times New Roman"/>
        </w:rPr>
        <w:t>relevant information by the</w:t>
      </w:r>
      <w:r w:rsidR="00A13E24">
        <w:rPr>
          <w:rFonts w:ascii="Times New Roman" w:hAnsi="Times New Roman"/>
        </w:rPr>
        <w:t xml:space="preserve"> state</w:t>
      </w:r>
      <w:r>
        <w:rPr>
          <w:rFonts w:ascii="Times New Roman" w:hAnsi="Times New Roman"/>
        </w:rPr>
        <w:t xml:space="preserve">; and the fact that the Committees' decisions are not binding and, therefore, are </w:t>
      </w:r>
      <w:r w:rsidR="00174408">
        <w:rPr>
          <w:rFonts w:ascii="Times New Roman" w:hAnsi="Times New Roman"/>
        </w:rPr>
        <w:t>routinely disregarded</w:t>
      </w:r>
      <w:r>
        <w:rPr>
          <w:rFonts w:ascii="Times New Roman" w:hAnsi="Times New Roman"/>
        </w:rPr>
        <w:t xml:space="preserve"> by the </w:t>
      </w:r>
      <w:r w:rsidR="002C0594">
        <w:rPr>
          <w:rFonts w:ascii="Times New Roman" w:hAnsi="Times New Roman"/>
        </w:rPr>
        <w:t>state (</w:t>
      </w:r>
      <w:r>
        <w:rPr>
          <w:rFonts w:ascii="Times New Roman" w:hAnsi="Times New Roman"/>
        </w:rPr>
        <w:t xml:space="preserve">Trindade &amp; </w:t>
      </w:r>
      <w:proofErr w:type="spellStart"/>
      <w:r>
        <w:rPr>
          <w:rFonts w:ascii="Times New Roman" w:hAnsi="Times New Roman"/>
        </w:rPr>
        <w:t>Scheibe</w:t>
      </w:r>
      <w:proofErr w:type="spellEnd"/>
      <w:r>
        <w:rPr>
          <w:rFonts w:ascii="Times New Roman" w:hAnsi="Times New Roman"/>
        </w:rPr>
        <w:t>, 2019). Many Committees express the fear that this could contribute to a</w:t>
      </w:r>
      <w:r w:rsidR="002C0594">
        <w:rPr>
          <w:rFonts w:ascii="Times New Roman" w:hAnsi="Times New Roman"/>
        </w:rPr>
        <w:t xml:space="preserve">n erosion </w:t>
      </w:r>
      <w:r>
        <w:rPr>
          <w:rFonts w:ascii="Times New Roman" w:hAnsi="Times New Roman"/>
        </w:rPr>
        <w:t xml:space="preserve">of their legitimacy, which would result in users </w:t>
      </w:r>
      <w:r w:rsidR="002C0594">
        <w:rPr>
          <w:rFonts w:ascii="Times New Roman" w:hAnsi="Times New Roman"/>
        </w:rPr>
        <w:t>seeking favorable</w:t>
      </w:r>
      <w:r>
        <w:rPr>
          <w:rFonts w:ascii="Times New Roman" w:hAnsi="Times New Roman"/>
        </w:rPr>
        <w:t xml:space="preserve"> decisions directly from </w:t>
      </w:r>
      <w:r w:rsidR="002C0594">
        <w:rPr>
          <w:rFonts w:ascii="Times New Roman" w:hAnsi="Times New Roman"/>
        </w:rPr>
        <w:t xml:space="preserve">State </w:t>
      </w:r>
      <w:r>
        <w:rPr>
          <w:rFonts w:ascii="Times New Roman" w:hAnsi="Times New Roman"/>
        </w:rPr>
        <w:t xml:space="preserve">governments (Trindade &amp; </w:t>
      </w:r>
      <w:proofErr w:type="spellStart"/>
      <w:r>
        <w:rPr>
          <w:rFonts w:ascii="Times New Roman" w:hAnsi="Times New Roman"/>
        </w:rPr>
        <w:t>Scheibe</w:t>
      </w:r>
      <w:proofErr w:type="spellEnd"/>
      <w:r>
        <w:rPr>
          <w:rFonts w:ascii="Times New Roman" w:hAnsi="Times New Roman"/>
        </w:rPr>
        <w:t xml:space="preserve">, 2019). In the specific case of </w:t>
      </w:r>
      <w:proofErr w:type="spellStart"/>
      <w:r>
        <w:rPr>
          <w:rFonts w:ascii="Times New Roman" w:hAnsi="Times New Roman"/>
        </w:rPr>
        <w:t>Ceará</w:t>
      </w:r>
      <w:proofErr w:type="spellEnd"/>
      <w:r>
        <w:rPr>
          <w:rFonts w:ascii="Times New Roman" w:hAnsi="Times New Roman"/>
        </w:rPr>
        <w:t xml:space="preserve">, four issues, in particular, </w:t>
      </w:r>
      <w:r w:rsidR="002C0594">
        <w:rPr>
          <w:rFonts w:ascii="Times New Roman" w:hAnsi="Times New Roman"/>
        </w:rPr>
        <w:t xml:space="preserve">have </w:t>
      </w:r>
      <w:r>
        <w:rPr>
          <w:rFonts w:ascii="Times New Roman" w:hAnsi="Times New Roman"/>
        </w:rPr>
        <w:t xml:space="preserve">focused attention and </w:t>
      </w:r>
      <w:r w:rsidR="00C56C4B">
        <w:rPr>
          <w:rFonts w:ascii="Times New Roman" w:hAnsi="Times New Roman"/>
        </w:rPr>
        <w:t>generated heated</w:t>
      </w:r>
      <w:r>
        <w:rPr>
          <w:rFonts w:ascii="Times New Roman" w:hAnsi="Times New Roman"/>
        </w:rPr>
        <w:t xml:space="preserve"> debates: the power to decide on water transfers between basins; the decision-making power over large hydraulic infrastructure projects; the role of COGERH in the functioning of the Committees</w:t>
      </w:r>
      <w:r w:rsidR="000A5BF6">
        <w:rPr>
          <w:rFonts w:ascii="Times New Roman" w:hAnsi="Times New Roman"/>
        </w:rPr>
        <w:t>; and the issue of water license</w:t>
      </w:r>
      <w:r w:rsidRPr="000A5BF6">
        <w:rPr>
          <w:rFonts w:ascii="Times New Roman" w:hAnsi="Times New Roman"/>
        </w:rPr>
        <w:t>.</w:t>
      </w:r>
      <w:r>
        <w:rPr>
          <w:rFonts w:ascii="Times New Roman" w:hAnsi="Times New Roman"/>
        </w:rPr>
        <w:t xml:space="preserve"> </w:t>
      </w:r>
    </w:p>
    <w:p w14:paraId="0000006E" w14:textId="12BB299A" w:rsidR="002B2B74" w:rsidRDefault="00000000">
      <w:pPr>
        <w:spacing w:line="360" w:lineRule="auto"/>
        <w:ind w:firstLine="567"/>
        <w:jc w:val="both"/>
        <w:rPr>
          <w:rFonts w:ascii="Times New Roman" w:eastAsia="Times New Roman" w:hAnsi="Times New Roman" w:cs="Times New Roman"/>
          <w:color w:val="1E1C11"/>
        </w:rPr>
      </w:pPr>
      <w:r>
        <w:rPr>
          <w:rFonts w:ascii="Times New Roman" w:hAnsi="Times New Roman"/>
          <w:color w:val="1E1C11"/>
        </w:rPr>
        <w:t xml:space="preserve">Regarding the first theme, </w:t>
      </w:r>
      <w:proofErr w:type="spellStart"/>
      <w:r>
        <w:rPr>
          <w:rFonts w:ascii="Times New Roman" w:hAnsi="Times New Roman"/>
          <w:color w:val="1E1C11"/>
        </w:rPr>
        <w:t>Ceará's</w:t>
      </w:r>
      <w:proofErr w:type="spellEnd"/>
      <w:r>
        <w:rPr>
          <w:rFonts w:ascii="Times New Roman" w:hAnsi="Times New Roman"/>
          <w:color w:val="1E1C11"/>
        </w:rPr>
        <w:t xml:space="preserve"> water policy has been plagued by a paradox: at the</w:t>
      </w:r>
      <w:r w:rsidR="00C56C4B">
        <w:rPr>
          <w:rFonts w:ascii="Times New Roman" w:hAnsi="Times New Roman"/>
          <w:color w:val="1E1C11"/>
        </w:rPr>
        <w:t xml:space="preserve"> very same</w:t>
      </w:r>
      <w:r>
        <w:rPr>
          <w:rFonts w:ascii="Times New Roman" w:hAnsi="Times New Roman"/>
          <w:color w:val="1E1C11"/>
        </w:rPr>
        <w:t xml:space="preserve"> time </w:t>
      </w:r>
      <w:r w:rsidR="00C56C4B">
        <w:rPr>
          <w:rFonts w:ascii="Times New Roman" w:hAnsi="Times New Roman"/>
          <w:color w:val="1E1C11"/>
        </w:rPr>
        <w:t xml:space="preserve">as </w:t>
      </w:r>
      <w:r>
        <w:rPr>
          <w:rFonts w:ascii="Times New Roman" w:hAnsi="Times New Roman"/>
          <w:color w:val="1E1C11"/>
        </w:rPr>
        <w:t xml:space="preserve">basin management was being established, the issue of water transfers </w:t>
      </w:r>
      <w:r w:rsidRPr="001D3CBB">
        <w:rPr>
          <w:rFonts w:ascii="Times New Roman" w:hAnsi="Times New Roman"/>
          <w:i/>
          <w:iCs/>
          <w:color w:val="1E1C11"/>
        </w:rPr>
        <w:t>between</w:t>
      </w:r>
      <w:r>
        <w:rPr>
          <w:rFonts w:ascii="Times New Roman" w:hAnsi="Times New Roman"/>
          <w:color w:val="1E1C11"/>
        </w:rPr>
        <w:t xml:space="preserve"> basins was placed </w:t>
      </w:r>
      <w:r w:rsidR="00C56C4B">
        <w:rPr>
          <w:rFonts w:ascii="Times New Roman" w:hAnsi="Times New Roman"/>
          <w:color w:val="1E1C11"/>
        </w:rPr>
        <w:t xml:space="preserve">firmly </w:t>
      </w:r>
      <w:r>
        <w:rPr>
          <w:rFonts w:ascii="Times New Roman" w:hAnsi="Times New Roman"/>
          <w:color w:val="1E1C11"/>
        </w:rPr>
        <w:t xml:space="preserve">on the State </w:t>
      </w:r>
      <w:r w:rsidR="00C56C4B">
        <w:rPr>
          <w:rFonts w:ascii="Times New Roman" w:hAnsi="Times New Roman"/>
          <w:color w:val="1E1C11"/>
        </w:rPr>
        <w:t>agenda</w:t>
      </w:r>
      <w:r>
        <w:rPr>
          <w:rFonts w:ascii="Times New Roman" w:hAnsi="Times New Roman"/>
          <w:color w:val="1E1C11"/>
        </w:rPr>
        <w:t xml:space="preserve">. </w:t>
      </w:r>
      <w:r w:rsidR="00C56C4B">
        <w:rPr>
          <w:rFonts w:ascii="Times New Roman" w:hAnsi="Times New Roman"/>
          <w:color w:val="1E1C11"/>
        </w:rPr>
        <w:t>In this respect, a</w:t>
      </w:r>
      <w:r>
        <w:rPr>
          <w:rFonts w:ascii="Times New Roman" w:hAnsi="Times New Roman"/>
          <w:color w:val="1E1C11"/>
        </w:rPr>
        <w:t xml:space="preserve"> turning point was the near </w:t>
      </w:r>
      <w:r w:rsidR="00C56C4B">
        <w:rPr>
          <w:rFonts w:ascii="Times New Roman" w:hAnsi="Times New Roman"/>
          <w:color w:val="1E1C11"/>
        </w:rPr>
        <w:t>“</w:t>
      </w:r>
      <w:r>
        <w:rPr>
          <w:rFonts w:ascii="Times New Roman" w:hAnsi="Times New Roman"/>
          <w:color w:val="1E1C11"/>
        </w:rPr>
        <w:t>collapse</w:t>
      </w:r>
      <w:r w:rsidR="00C56C4B">
        <w:rPr>
          <w:rFonts w:ascii="Times New Roman" w:hAnsi="Times New Roman"/>
          <w:color w:val="1E1C11"/>
        </w:rPr>
        <w:t>”</w:t>
      </w:r>
      <w:r>
        <w:rPr>
          <w:rFonts w:ascii="Times New Roman" w:hAnsi="Times New Roman"/>
          <w:color w:val="1E1C11"/>
        </w:rPr>
        <w:t xml:space="preserve"> of the Fortaleza metropolitan region (FMR) in 1993, </w:t>
      </w:r>
      <w:r w:rsidR="00C56C4B">
        <w:rPr>
          <w:rFonts w:ascii="Times New Roman" w:hAnsi="Times New Roman"/>
          <w:color w:val="1E1C11"/>
        </w:rPr>
        <w:t xml:space="preserve">eventually </w:t>
      </w:r>
      <w:r>
        <w:rPr>
          <w:rFonts w:ascii="Times New Roman" w:hAnsi="Times New Roman"/>
          <w:color w:val="1E1C11"/>
        </w:rPr>
        <w:t xml:space="preserve">avoided with the construction of the </w:t>
      </w:r>
      <w:r w:rsidRPr="001D3CBB">
        <w:rPr>
          <w:rFonts w:ascii="Times New Roman" w:hAnsi="Times New Roman"/>
          <w:i/>
          <w:iCs/>
          <w:color w:val="1E1C11"/>
        </w:rPr>
        <w:t xml:space="preserve">Canal do </w:t>
      </w:r>
      <w:proofErr w:type="spellStart"/>
      <w:r w:rsidRPr="001D3CBB">
        <w:rPr>
          <w:rFonts w:ascii="Times New Roman" w:hAnsi="Times New Roman"/>
          <w:i/>
          <w:iCs/>
          <w:color w:val="1E1C11"/>
        </w:rPr>
        <w:t>Trabalhador</w:t>
      </w:r>
      <w:proofErr w:type="spellEnd"/>
      <w:r w:rsidR="00A00E48">
        <w:rPr>
          <w:rFonts w:ascii="Times New Roman" w:hAnsi="Times New Roman"/>
          <w:color w:val="1E1C11"/>
        </w:rPr>
        <w:t xml:space="preserve"> (“</w:t>
      </w:r>
      <w:r w:rsidR="00A00E48" w:rsidRPr="00A00E48">
        <w:rPr>
          <w:rFonts w:ascii="Times New Roman" w:hAnsi="Times New Roman"/>
          <w:color w:val="1E1C11"/>
        </w:rPr>
        <w:t>worker channel</w:t>
      </w:r>
      <w:r w:rsidR="00A00E48">
        <w:rPr>
          <w:rFonts w:ascii="Times New Roman" w:hAnsi="Times New Roman"/>
          <w:color w:val="1E1C11"/>
        </w:rPr>
        <w:t>”)</w:t>
      </w:r>
      <w:r>
        <w:rPr>
          <w:rFonts w:ascii="Times New Roman" w:hAnsi="Times New Roman"/>
          <w:color w:val="1E1C11"/>
        </w:rPr>
        <w:t>.</w:t>
      </w:r>
    </w:p>
    <w:p w14:paraId="0000006F" w14:textId="626258CF" w:rsidR="002B2B74" w:rsidRDefault="00000000">
      <w:pPr>
        <w:spacing w:line="360" w:lineRule="auto"/>
        <w:ind w:firstLine="567"/>
        <w:jc w:val="both"/>
        <w:rPr>
          <w:rFonts w:ascii="Times New Roman" w:eastAsia="Times New Roman" w:hAnsi="Times New Roman" w:cs="Times New Roman"/>
          <w:color w:val="1E1C11"/>
        </w:rPr>
      </w:pPr>
      <w:r>
        <w:rPr>
          <w:rFonts w:ascii="Times New Roman" w:hAnsi="Times New Roman"/>
          <w:color w:val="1E1C11"/>
        </w:rPr>
        <w:t xml:space="preserve">The transfers </w:t>
      </w:r>
      <w:r w:rsidR="00A00E48">
        <w:rPr>
          <w:rFonts w:ascii="Times New Roman" w:hAnsi="Times New Roman"/>
          <w:color w:val="1E1C11"/>
        </w:rPr>
        <w:t>generated</w:t>
      </w:r>
      <w:r>
        <w:rPr>
          <w:rFonts w:ascii="Times New Roman" w:hAnsi="Times New Roman"/>
          <w:color w:val="1E1C11"/>
        </w:rPr>
        <w:t xml:space="preserve"> strong tension</w:t>
      </w:r>
      <w:r w:rsidR="00A00E48">
        <w:rPr>
          <w:rFonts w:ascii="Times New Roman" w:hAnsi="Times New Roman"/>
          <w:color w:val="1E1C11"/>
        </w:rPr>
        <w:t>s</w:t>
      </w:r>
      <w:r>
        <w:rPr>
          <w:rFonts w:ascii="Times New Roman" w:hAnsi="Times New Roman"/>
          <w:color w:val="1E1C11"/>
        </w:rPr>
        <w:t xml:space="preserve"> between th</w:t>
      </w:r>
      <w:r w:rsidR="00A13E24">
        <w:rPr>
          <w:rFonts w:ascii="Times New Roman" w:hAnsi="Times New Roman"/>
          <w:color w:val="1E1C11"/>
        </w:rPr>
        <w:t>e state</w:t>
      </w:r>
      <w:r>
        <w:rPr>
          <w:rFonts w:ascii="Times New Roman" w:hAnsi="Times New Roman"/>
          <w:color w:val="1E1C11"/>
        </w:rPr>
        <w:t xml:space="preserve"> and the Committees. In addition to the governor and his cabinet, the central actor in this issue</w:t>
      </w:r>
      <w:r w:rsidR="00A00E48">
        <w:rPr>
          <w:rFonts w:ascii="Times New Roman" w:hAnsi="Times New Roman"/>
          <w:color w:val="1E1C11"/>
        </w:rPr>
        <w:t>,</w:t>
      </w:r>
      <w:r>
        <w:rPr>
          <w:rFonts w:ascii="Times New Roman" w:hAnsi="Times New Roman"/>
          <w:color w:val="1E1C11"/>
        </w:rPr>
        <w:t xml:space="preserve"> on the state side</w:t>
      </w:r>
      <w:r w:rsidR="00A00E48">
        <w:rPr>
          <w:rFonts w:ascii="Times New Roman" w:hAnsi="Times New Roman"/>
          <w:color w:val="1E1C11"/>
        </w:rPr>
        <w:t>,</w:t>
      </w:r>
      <w:r>
        <w:rPr>
          <w:rFonts w:ascii="Times New Roman" w:hAnsi="Times New Roman"/>
          <w:color w:val="1E1C11"/>
        </w:rPr>
        <w:t xml:space="preserve"> has been</w:t>
      </w:r>
      <w:r>
        <w:rPr>
          <w:rFonts w:ascii="Times New Roman" w:hAnsi="Times New Roman"/>
        </w:rPr>
        <w:t xml:space="preserve"> the State </w:t>
      </w:r>
      <w:r>
        <w:rPr>
          <w:rFonts w:ascii="Times New Roman" w:hAnsi="Times New Roman"/>
        </w:rPr>
        <w:lastRenderedPageBreak/>
        <w:t xml:space="preserve">Water Resources Council (CONERH). </w:t>
      </w:r>
      <w:r>
        <w:rPr>
          <w:rFonts w:ascii="Times New Roman" w:hAnsi="Times New Roman"/>
          <w:color w:val="1E1C11"/>
        </w:rPr>
        <w:t>Within it</w:t>
      </w:r>
      <w:r>
        <w:rPr>
          <w:rFonts w:ascii="Times New Roman" w:hAnsi="Times New Roman"/>
        </w:rPr>
        <w:t xml:space="preserve">, </w:t>
      </w:r>
      <w:r>
        <w:rPr>
          <w:rFonts w:ascii="Times New Roman" w:hAnsi="Times New Roman"/>
          <w:color w:val="1E1C11"/>
        </w:rPr>
        <w:t xml:space="preserve">power leans heavily towards state </w:t>
      </w:r>
      <w:r w:rsidR="00650F55">
        <w:rPr>
          <w:rFonts w:ascii="Times New Roman" w:hAnsi="Times New Roman"/>
          <w:color w:val="1E1C11"/>
        </w:rPr>
        <w:t>bureaucracies</w:t>
      </w:r>
      <w:r>
        <w:rPr>
          <w:rFonts w:ascii="Times New Roman" w:hAnsi="Times New Roman"/>
          <w:color w:val="1E1C11"/>
        </w:rPr>
        <w:t xml:space="preserve">, which have representatives from 13 institutions (including the SWR as its Executive Secretary) out of a total of 24. </w:t>
      </w:r>
      <w:r>
        <w:rPr>
          <w:rFonts w:ascii="Times New Roman" w:hAnsi="Times New Roman"/>
        </w:rPr>
        <w:t xml:space="preserve">The WRMCs began being represented in the CONERH </w:t>
      </w:r>
      <w:r w:rsidR="00650F55">
        <w:rPr>
          <w:rFonts w:ascii="Times New Roman" w:hAnsi="Times New Roman"/>
        </w:rPr>
        <w:t xml:space="preserve">only </w:t>
      </w:r>
      <w:r>
        <w:rPr>
          <w:rFonts w:ascii="Times New Roman" w:hAnsi="Times New Roman"/>
        </w:rPr>
        <w:t xml:space="preserve">as of 2010, </w:t>
      </w:r>
      <w:r w:rsidR="00650F55">
        <w:rPr>
          <w:rFonts w:ascii="Times New Roman" w:hAnsi="Times New Roman"/>
        </w:rPr>
        <w:t xml:space="preserve">and </w:t>
      </w:r>
      <w:r>
        <w:rPr>
          <w:rFonts w:ascii="Times New Roman" w:hAnsi="Times New Roman"/>
        </w:rPr>
        <w:t xml:space="preserve">with only a single seat, </w:t>
      </w:r>
      <w:r w:rsidR="0053741C">
        <w:rPr>
          <w:rFonts w:ascii="Times New Roman" w:hAnsi="Times New Roman"/>
        </w:rPr>
        <w:t xml:space="preserve">even though </w:t>
      </w:r>
      <w:r>
        <w:rPr>
          <w:rFonts w:ascii="Times New Roman" w:hAnsi="Times New Roman"/>
        </w:rPr>
        <w:t xml:space="preserve">they represent different hydrographic regions, with different </w:t>
      </w:r>
      <w:r w:rsidR="0053741C">
        <w:rPr>
          <w:rFonts w:ascii="Times New Roman" w:hAnsi="Times New Roman"/>
        </w:rPr>
        <w:t>issues</w:t>
      </w:r>
      <w:r>
        <w:rPr>
          <w:rFonts w:ascii="Times New Roman" w:hAnsi="Times New Roman"/>
        </w:rPr>
        <w:t xml:space="preserve">. </w:t>
      </w:r>
      <w:r>
        <w:rPr>
          <w:rFonts w:ascii="Times New Roman" w:hAnsi="Times New Roman"/>
          <w:color w:val="1E1C11"/>
        </w:rPr>
        <w:t>CONERH arbitrates, in the last administrative instance, conflicts o</w:t>
      </w:r>
      <w:r w:rsidR="00C571F5">
        <w:rPr>
          <w:rFonts w:ascii="Times New Roman" w:hAnsi="Times New Roman"/>
          <w:color w:val="1E1C11"/>
        </w:rPr>
        <w:t xml:space="preserve">ver water </w:t>
      </w:r>
      <w:r>
        <w:rPr>
          <w:rFonts w:ascii="Times New Roman" w:hAnsi="Times New Roman"/>
          <w:color w:val="1E1C11"/>
        </w:rPr>
        <w:t>use</w:t>
      </w:r>
      <w:r w:rsidR="00C571F5">
        <w:rPr>
          <w:rFonts w:ascii="Times New Roman" w:hAnsi="Times New Roman"/>
          <w:color w:val="1E1C11"/>
        </w:rPr>
        <w:t>s</w:t>
      </w:r>
      <w:r>
        <w:rPr>
          <w:rFonts w:ascii="Times New Roman" w:hAnsi="Times New Roman"/>
          <w:color w:val="1E1C11"/>
        </w:rPr>
        <w:t xml:space="preserve"> between basins. Therefore, it was </w:t>
      </w:r>
      <w:r w:rsidR="00C571F5">
        <w:rPr>
          <w:rFonts w:ascii="Times New Roman" w:hAnsi="Times New Roman"/>
          <w:color w:val="1E1C11"/>
        </w:rPr>
        <w:t>him</w:t>
      </w:r>
      <w:r>
        <w:rPr>
          <w:rFonts w:ascii="Times New Roman" w:hAnsi="Times New Roman"/>
          <w:color w:val="1E1C11"/>
        </w:rPr>
        <w:t xml:space="preserve">, under the ultimate authority of the Governor, who made the key decisions regarding the construction proposals for canals and pipelines to redistribute water from regions with higher availability to those with lower water availability (Vianna; Amaral Filho; </w:t>
      </w:r>
      <w:proofErr w:type="spellStart"/>
      <w:r>
        <w:rPr>
          <w:rFonts w:ascii="Times New Roman" w:hAnsi="Times New Roman"/>
          <w:color w:val="1E1C11"/>
        </w:rPr>
        <w:t>Lócio</w:t>
      </w:r>
      <w:proofErr w:type="spellEnd"/>
      <w:r>
        <w:rPr>
          <w:rFonts w:ascii="Times New Roman" w:hAnsi="Times New Roman"/>
          <w:color w:val="1E1C11"/>
        </w:rPr>
        <w:t xml:space="preserve">, 2006). </w:t>
      </w:r>
    </w:p>
    <w:p w14:paraId="00000070" w14:textId="03DC378B" w:rsidR="002B2B74" w:rsidRDefault="00000000">
      <w:pPr>
        <w:spacing w:line="360" w:lineRule="auto"/>
        <w:ind w:firstLine="567"/>
        <w:jc w:val="both"/>
        <w:rPr>
          <w:rFonts w:ascii="Times New Roman" w:eastAsia="Times New Roman" w:hAnsi="Times New Roman" w:cs="Times New Roman"/>
          <w:color w:val="FF0000"/>
        </w:rPr>
      </w:pPr>
      <w:r>
        <w:rPr>
          <w:rFonts w:ascii="Times New Roman" w:hAnsi="Times New Roman"/>
        </w:rPr>
        <w:t xml:space="preserve">The resulting tensions were particularly acute with regard to the construction of the </w:t>
      </w:r>
      <w:proofErr w:type="spellStart"/>
      <w:r>
        <w:rPr>
          <w:rFonts w:ascii="Times New Roman" w:hAnsi="Times New Roman"/>
        </w:rPr>
        <w:t>Castanhão</w:t>
      </w:r>
      <w:proofErr w:type="spellEnd"/>
      <w:r>
        <w:rPr>
          <w:rFonts w:ascii="Times New Roman" w:hAnsi="Times New Roman"/>
        </w:rPr>
        <w:t xml:space="preserve"> reservoir, which began in 1999, </w:t>
      </w:r>
      <w:r w:rsidR="00C571F5">
        <w:rPr>
          <w:rFonts w:ascii="Times New Roman" w:hAnsi="Times New Roman"/>
        </w:rPr>
        <w:t xml:space="preserve">and </w:t>
      </w:r>
      <w:r>
        <w:rPr>
          <w:rFonts w:ascii="Times New Roman" w:hAnsi="Times New Roman"/>
        </w:rPr>
        <w:t>chang</w:t>
      </w:r>
      <w:r w:rsidR="00C571F5">
        <w:rPr>
          <w:rFonts w:ascii="Times New Roman" w:hAnsi="Times New Roman"/>
        </w:rPr>
        <w:t>ed</w:t>
      </w:r>
      <w:r>
        <w:rPr>
          <w:rFonts w:ascii="Times New Roman" w:hAnsi="Times New Roman"/>
        </w:rPr>
        <w:t xml:space="preserve"> the dynamics of the </w:t>
      </w:r>
      <w:proofErr w:type="spellStart"/>
      <w:r>
        <w:rPr>
          <w:rFonts w:ascii="Times New Roman" w:hAnsi="Times New Roman"/>
        </w:rPr>
        <w:t>Jaguaribe</w:t>
      </w:r>
      <w:proofErr w:type="spellEnd"/>
      <w:r>
        <w:rPr>
          <w:rFonts w:ascii="Times New Roman" w:hAnsi="Times New Roman"/>
        </w:rPr>
        <w:t xml:space="preserve"> valley to supply water to the</w:t>
      </w:r>
      <w:r w:rsidR="00A13E24">
        <w:rPr>
          <w:rFonts w:ascii="Times New Roman" w:hAnsi="Times New Roman"/>
        </w:rPr>
        <w:t xml:space="preserve"> Fortaleza</w:t>
      </w:r>
      <w:r>
        <w:rPr>
          <w:rFonts w:ascii="Times New Roman" w:hAnsi="Times New Roman"/>
        </w:rPr>
        <w:t xml:space="preserve"> metropolitan region. </w:t>
      </w:r>
      <w:r>
        <w:rPr>
          <w:rFonts w:ascii="Times New Roman" w:hAnsi="Times New Roman"/>
          <w:color w:val="1E1C11"/>
        </w:rPr>
        <w:t xml:space="preserve">The demand for water in the FMR and the </w:t>
      </w:r>
      <w:proofErr w:type="spellStart"/>
      <w:r>
        <w:rPr>
          <w:rFonts w:ascii="Times New Roman" w:hAnsi="Times New Roman"/>
          <w:color w:val="1E1C11"/>
        </w:rPr>
        <w:t>Pecém</w:t>
      </w:r>
      <w:proofErr w:type="spellEnd"/>
      <w:r>
        <w:rPr>
          <w:rFonts w:ascii="Times New Roman" w:hAnsi="Times New Roman"/>
          <w:color w:val="1E1C11"/>
        </w:rPr>
        <w:t xml:space="preserve"> Industrial and Port Complex (CIPP) led to the construction of the</w:t>
      </w:r>
      <w:r>
        <w:rPr>
          <w:rFonts w:ascii="Times New Roman" w:hAnsi="Times New Roman"/>
        </w:rPr>
        <w:t xml:space="preserve"> </w:t>
      </w:r>
      <w:r w:rsidR="00C571F5">
        <w:rPr>
          <w:rFonts w:ascii="Times New Roman" w:hAnsi="Times New Roman"/>
        </w:rPr>
        <w:t>“</w:t>
      </w:r>
      <w:r>
        <w:rPr>
          <w:rFonts w:ascii="Times New Roman" w:hAnsi="Times New Roman"/>
        </w:rPr>
        <w:t>Integration Channel</w:t>
      </w:r>
      <w:r w:rsidR="00C571F5">
        <w:rPr>
          <w:rFonts w:ascii="Times New Roman" w:hAnsi="Times New Roman"/>
        </w:rPr>
        <w:t>”</w:t>
      </w:r>
      <w:r>
        <w:rPr>
          <w:rFonts w:ascii="Times New Roman" w:hAnsi="Times New Roman"/>
        </w:rPr>
        <w:t xml:space="preserve"> (also known as </w:t>
      </w:r>
      <w:proofErr w:type="spellStart"/>
      <w:r w:rsidRPr="001D3CBB">
        <w:rPr>
          <w:rFonts w:ascii="Times New Roman" w:hAnsi="Times New Roman"/>
          <w:i/>
          <w:iCs/>
        </w:rPr>
        <w:t>Eixão</w:t>
      </w:r>
      <w:proofErr w:type="spellEnd"/>
      <w:r w:rsidRPr="001D3CBB">
        <w:rPr>
          <w:rFonts w:ascii="Times New Roman" w:hAnsi="Times New Roman"/>
          <w:i/>
          <w:iCs/>
        </w:rPr>
        <w:t xml:space="preserve"> das </w:t>
      </w:r>
      <w:proofErr w:type="spellStart"/>
      <w:r w:rsidRPr="001D3CBB">
        <w:rPr>
          <w:rFonts w:ascii="Times New Roman" w:hAnsi="Times New Roman"/>
          <w:i/>
          <w:iCs/>
        </w:rPr>
        <w:t>Águas</w:t>
      </w:r>
      <w:proofErr w:type="spellEnd"/>
      <w:r>
        <w:rPr>
          <w:rFonts w:ascii="Times New Roman" w:hAnsi="Times New Roman"/>
        </w:rPr>
        <w:t xml:space="preserve">) in 2004. The channel connects </w:t>
      </w:r>
      <w:proofErr w:type="spellStart"/>
      <w:r>
        <w:rPr>
          <w:rFonts w:ascii="Times New Roman" w:hAnsi="Times New Roman"/>
        </w:rPr>
        <w:t>Castanhão</w:t>
      </w:r>
      <w:proofErr w:type="spellEnd"/>
      <w:r>
        <w:rPr>
          <w:rFonts w:ascii="Times New Roman" w:hAnsi="Times New Roman"/>
        </w:rPr>
        <w:t xml:space="preserve"> with the </w:t>
      </w:r>
      <w:proofErr w:type="spellStart"/>
      <w:r>
        <w:rPr>
          <w:rFonts w:ascii="Times New Roman" w:hAnsi="Times New Roman"/>
        </w:rPr>
        <w:t>Curral</w:t>
      </w:r>
      <w:proofErr w:type="spellEnd"/>
      <w:r>
        <w:rPr>
          <w:rFonts w:ascii="Times New Roman" w:hAnsi="Times New Roman"/>
        </w:rPr>
        <w:t xml:space="preserve"> Velho reservoir, located in the municipality of Morada Nova, a work carried out through an agreement with the National Water Agency (ANA) (</w:t>
      </w:r>
      <w:proofErr w:type="spellStart"/>
      <w:r>
        <w:rPr>
          <w:rFonts w:ascii="Times New Roman" w:hAnsi="Times New Roman"/>
        </w:rPr>
        <w:t>Ceará</w:t>
      </w:r>
      <w:proofErr w:type="spellEnd"/>
      <w:r>
        <w:rPr>
          <w:rFonts w:ascii="Times New Roman" w:hAnsi="Times New Roman"/>
        </w:rPr>
        <w:t xml:space="preserve">, 2018). During the unprecedented drought that struck the region between 2012 and 2018, the scarcity of water resources exacerbated conflicts over the </w:t>
      </w:r>
      <w:proofErr w:type="spellStart"/>
      <w:r>
        <w:rPr>
          <w:rFonts w:ascii="Times New Roman" w:hAnsi="Times New Roman"/>
        </w:rPr>
        <w:t>Castanhão</w:t>
      </w:r>
      <w:proofErr w:type="spellEnd"/>
      <w:r>
        <w:rPr>
          <w:rFonts w:ascii="Times New Roman" w:hAnsi="Times New Roman"/>
        </w:rPr>
        <w:t xml:space="preserve"> reservoir. The priority was given to transferring water to the FMR, at the expense of providing water resources for </w:t>
      </w:r>
      <w:r w:rsidR="00562916">
        <w:rPr>
          <w:rFonts w:ascii="Times New Roman" w:hAnsi="Times New Roman"/>
        </w:rPr>
        <w:t>existing</w:t>
      </w:r>
      <w:r>
        <w:rPr>
          <w:rFonts w:ascii="Times New Roman" w:hAnsi="Times New Roman"/>
        </w:rPr>
        <w:t xml:space="preserve"> public irrigated areas. In 2015, the Middle </w:t>
      </w:r>
      <w:proofErr w:type="spellStart"/>
      <w:r>
        <w:rPr>
          <w:rFonts w:ascii="Times New Roman" w:hAnsi="Times New Roman"/>
        </w:rPr>
        <w:t>Jaguaribe</w:t>
      </w:r>
      <w:proofErr w:type="spellEnd"/>
      <w:r>
        <w:rPr>
          <w:rFonts w:ascii="Times New Roman" w:hAnsi="Times New Roman"/>
        </w:rPr>
        <w:t xml:space="preserve"> Committee voted not to transfer water to the Fortaleza metropolitan region, but this decision was later annulled by the CONERH. According to Cortez, Lima and Sakamoto (2017), in water allocation meetings, verbal confrontations and heated discussions intensified mainly by those who believed they had economic losses</w:t>
      </w:r>
      <w:r w:rsidR="00A13E24">
        <w:rPr>
          <w:rFonts w:ascii="Times New Roman" w:hAnsi="Times New Roman"/>
        </w:rPr>
        <w:t xml:space="preserve"> resulting</w:t>
      </w:r>
      <w:r>
        <w:rPr>
          <w:rFonts w:ascii="Times New Roman" w:hAnsi="Times New Roman"/>
        </w:rPr>
        <w:t xml:space="preserve"> from the capital's supply priority.</w:t>
      </w:r>
      <w:r>
        <w:rPr>
          <w:rFonts w:ascii="Times New Roman" w:hAnsi="Times New Roman"/>
          <w:color w:val="FF9900"/>
        </w:rPr>
        <w:t xml:space="preserve"> </w:t>
      </w:r>
      <w:r>
        <w:rPr>
          <w:rFonts w:ascii="Times New Roman" w:hAnsi="Times New Roman"/>
        </w:rPr>
        <w:t>It is likely that these tensions will continue in the future, since transpositions continue being a part of government priorities, as the State Government report, “</w:t>
      </w:r>
      <w:proofErr w:type="spellStart"/>
      <w:r>
        <w:rPr>
          <w:rFonts w:ascii="Times New Roman" w:hAnsi="Times New Roman"/>
        </w:rPr>
        <w:t>Ceará</w:t>
      </w:r>
      <w:proofErr w:type="spellEnd"/>
      <w:r>
        <w:rPr>
          <w:rFonts w:ascii="Times New Roman" w:hAnsi="Times New Roman"/>
        </w:rPr>
        <w:t xml:space="preserve"> 2050”, reiterates (</w:t>
      </w:r>
      <w:proofErr w:type="spellStart"/>
      <w:r>
        <w:rPr>
          <w:rFonts w:ascii="Times New Roman" w:hAnsi="Times New Roman"/>
        </w:rPr>
        <w:t>Ceará</w:t>
      </w:r>
      <w:proofErr w:type="spellEnd"/>
      <w:r>
        <w:rPr>
          <w:rFonts w:ascii="Times New Roman" w:hAnsi="Times New Roman"/>
        </w:rPr>
        <w:t>, 2018).</w:t>
      </w:r>
      <w:r>
        <w:rPr>
          <w:rFonts w:ascii="Times New Roman" w:hAnsi="Times New Roman"/>
          <w:color w:val="FF0000"/>
        </w:rPr>
        <w:t xml:space="preserve"> </w:t>
      </w:r>
    </w:p>
    <w:p w14:paraId="00000071" w14:textId="53A28F19"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Secondly, the State</w:t>
      </w:r>
      <w:r w:rsidR="00562916">
        <w:rPr>
          <w:rFonts w:ascii="Times New Roman" w:hAnsi="Times New Roman"/>
        </w:rPr>
        <w:t xml:space="preserve"> </w:t>
      </w:r>
      <w:r>
        <w:rPr>
          <w:rFonts w:ascii="Times New Roman" w:hAnsi="Times New Roman"/>
        </w:rPr>
        <w:t xml:space="preserve">also </w:t>
      </w:r>
      <w:r w:rsidR="00562916">
        <w:rPr>
          <w:rFonts w:ascii="Times New Roman" w:hAnsi="Times New Roman"/>
        </w:rPr>
        <w:t>pursues</w:t>
      </w:r>
      <w:r>
        <w:rPr>
          <w:rFonts w:ascii="Times New Roman" w:hAnsi="Times New Roman"/>
        </w:rPr>
        <w:t xml:space="preserve"> projects that tend to influence the uses of large reservoirs, which can generate tensions between the State and the Committees. A good example of this is the </w:t>
      </w:r>
      <w:proofErr w:type="spellStart"/>
      <w:r>
        <w:rPr>
          <w:rFonts w:ascii="Times New Roman" w:hAnsi="Times New Roman"/>
        </w:rPr>
        <w:t>Malha</w:t>
      </w:r>
      <w:proofErr w:type="spellEnd"/>
      <w:r>
        <w:rPr>
          <w:rFonts w:ascii="Times New Roman" w:hAnsi="Times New Roman"/>
        </w:rPr>
        <w:t xml:space="preserve"> </w:t>
      </w:r>
      <w:proofErr w:type="spellStart"/>
      <w:r>
        <w:rPr>
          <w:rFonts w:ascii="Times New Roman" w:hAnsi="Times New Roman"/>
        </w:rPr>
        <w:t>d'Água</w:t>
      </w:r>
      <w:proofErr w:type="spellEnd"/>
      <w:r>
        <w:rPr>
          <w:rFonts w:ascii="Times New Roman" w:hAnsi="Times New Roman"/>
        </w:rPr>
        <w:t xml:space="preserve"> project, which seeks to prioritize human consumption by implementing Water Treatment Stations </w:t>
      </w:r>
      <w:r>
        <w:rPr>
          <w:rFonts w:ascii="Times New Roman" w:hAnsi="Times New Roman"/>
          <w:highlight w:val="white"/>
        </w:rPr>
        <w:t>(WTS) next to reservoirs with greater water guarantees, for subsequent supply to urban centers.</w:t>
      </w:r>
      <w:r>
        <w:rPr>
          <w:rFonts w:ascii="Times New Roman" w:hAnsi="Times New Roman"/>
        </w:rPr>
        <w:t xml:space="preserve"> The project was defined with great precision by the State, including the choice of locations for the implementation of the WTSs and the route</w:t>
      </w:r>
      <w:r w:rsidR="00562916">
        <w:rPr>
          <w:rFonts w:ascii="Times New Roman" w:hAnsi="Times New Roman"/>
        </w:rPr>
        <w:t>s</w:t>
      </w:r>
      <w:r>
        <w:rPr>
          <w:rFonts w:ascii="Times New Roman" w:hAnsi="Times New Roman"/>
        </w:rPr>
        <w:t xml:space="preserve"> of the pipelines. Only after that was</w:t>
      </w:r>
      <w:r w:rsidR="00562916">
        <w:rPr>
          <w:rFonts w:ascii="Times New Roman" w:hAnsi="Times New Roman"/>
        </w:rPr>
        <w:t xml:space="preserve"> it</w:t>
      </w:r>
      <w:r>
        <w:rPr>
          <w:rFonts w:ascii="Times New Roman" w:hAnsi="Times New Roman"/>
        </w:rPr>
        <w:t xml:space="preserve"> presented to the Committees. </w:t>
      </w:r>
      <w:r w:rsidR="00562916">
        <w:rPr>
          <w:rFonts w:ascii="Times New Roman" w:hAnsi="Times New Roman"/>
        </w:rPr>
        <w:t>Thus,</w:t>
      </w:r>
      <w:r>
        <w:rPr>
          <w:rFonts w:ascii="Times New Roman" w:hAnsi="Times New Roman"/>
        </w:rPr>
        <w:t xml:space="preserve"> the WRMC's position in the system is anything but guaranteed, which explains why its consolidation and institutional strengthening is the focus of so much debate</w:t>
      </w:r>
      <w:r w:rsidR="00562916">
        <w:rPr>
          <w:rFonts w:ascii="Times New Roman" w:hAnsi="Times New Roman"/>
        </w:rPr>
        <w:t>s</w:t>
      </w:r>
      <w:r>
        <w:rPr>
          <w:rFonts w:ascii="Times New Roman" w:hAnsi="Times New Roman"/>
        </w:rPr>
        <w:t xml:space="preserve">. </w:t>
      </w:r>
    </w:p>
    <w:p w14:paraId="00000072" w14:textId="281CF883"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 xml:space="preserve">Thirdly, the charging for water use </w:t>
      </w:r>
      <w:r w:rsidR="00562916">
        <w:rPr>
          <w:rFonts w:ascii="Times New Roman" w:hAnsi="Times New Roman"/>
        </w:rPr>
        <w:t>represents</w:t>
      </w:r>
      <w:r>
        <w:rPr>
          <w:rFonts w:ascii="Times New Roman" w:hAnsi="Times New Roman"/>
        </w:rPr>
        <w:t xml:space="preserve"> the main source of </w:t>
      </w:r>
      <w:r w:rsidR="00562916">
        <w:rPr>
          <w:rFonts w:ascii="Times New Roman" w:hAnsi="Times New Roman"/>
        </w:rPr>
        <w:t xml:space="preserve">funding </w:t>
      </w:r>
      <w:r>
        <w:rPr>
          <w:rFonts w:ascii="Times New Roman" w:hAnsi="Times New Roman"/>
        </w:rPr>
        <w:t>for three of the twelve Committees</w:t>
      </w:r>
      <w:r w:rsidR="00562916" w:rsidRPr="00562916">
        <w:rPr>
          <w:rFonts w:ascii="Times New Roman" w:hAnsi="Times New Roman"/>
        </w:rPr>
        <w:t xml:space="preserve"> </w:t>
      </w:r>
      <w:r w:rsidR="00562916">
        <w:rPr>
          <w:rFonts w:ascii="Times New Roman" w:hAnsi="Times New Roman"/>
        </w:rPr>
        <w:t>only</w:t>
      </w:r>
      <w:r>
        <w:rPr>
          <w:rFonts w:ascii="Times New Roman" w:hAnsi="Times New Roman"/>
        </w:rPr>
        <w:t xml:space="preserve">, given that the rest declare financial transfers from the state government </w:t>
      </w:r>
      <w:r w:rsidR="00562916">
        <w:rPr>
          <w:rFonts w:ascii="Times New Roman" w:hAnsi="Times New Roman"/>
        </w:rPr>
        <w:t xml:space="preserve">to be </w:t>
      </w:r>
      <w:r>
        <w:rPr>
          <w:rFonts w:ascii="Times New Roman" w:hAnsi="Times New Roman"/>
        </w:rPr>
        <w:t xml:space="preserve">the main source of their budget. It should be noted, however, that the perception of </w:t>
      </w:r>
      <w:r>
        <w:rPr>
          <w:rFonts w:ascii="Times New Roman" w:hAnsi="Times New Roman"/>
        </w:rPr>
        <w:lastRenderedPageBreak/>
        <w:t xml:space="preserve">Committee members regarding COGERH is ambivalent: while they demand a greater role in defining the fee's value and its allocation back to their original basin, they also appreciate COGERH's contribution to the facilitation of Committee activities and negotiated allocation. </w:t>
      </w:r>
    </w:p>
    <w:p w14:paraId="00000073" w14:textId="7C9AE7FA" w:rsidR="002B2B74" w:rsidRDefault="00000000">
      <w:pPr>
        <w:spacing w:line="360" w:lineRule="auto"/>
        <w:ind w:firstLine="567"/>
        <w:jc w:val="both"/>
        <w:rPr>
          <w:rFonts w:ascii="Times New Roman" w:eastAsia="Times New Roman" w:hAnsi="Times New Roman" w:cs="Times New Roman"/>
          <w:color w:val="FF9900"/>
        </w:rPr>
      </w:pPr>
      <w:r>
        <w:rPr>
          <w:rFonts w:ascii="Times New Roman" w:hAnsi="Times New Roman"/>
        </w:rPr>
        <w:t xml:space="preserve">Finally, the articulation within the basins of planning with water rights is also under discussion. The Committees plan </w:t>
      </w:r>
      <w:r w:rsidR="00E9553D">
        <w:rPr>
          <w:rFonts w:ascii="Times New Roman" w:hAnsi="Times New Roman"/>
        </w:rPr>
        <w:t xml:space="preserve">water </w:t>
      </w:r>
      <w:r>
        <w:rPr>
          <w:rFonts w:ascii="Times New Roman" w:hAnsi="Times New Roman"/>
        </w:rPr>
        <w:t xml:space="preserve">uses, but do not issue the authorizations that correspond to them </w:t>
      </w:r>
      <w:r>
        <w:rPr>
          <w:rFonts w:ascii="Times New Roman" w:hAnsi="Times New Roman"/>
          <w:color w:val="1E1C11"/>
        </w:rPr>
        <w:t xml:space="preserve">(Cortez </w:t>
      </w:r>
      <w:r>
        <w:rPr>
          <w:rFonts w:ascii="Times New Roman" w:hAnsi="Times New Roman"/>
          <w:i/>
          <w:color w:val="1E1C11"/>
        </w:rPr>
        <w:t>et al</w:t>
      </w:r>
      <w:r>
        <w:rPr>
          <w:rFonts w:ascii="Times New Roman" w:hAnsi="Times New Roman"/>
          <w:color w:val="1E1C11"/>
        </w:rPr>
        <w:t>., 2017)</w:t>
      </w:r>
      <w:r>
        <w:rPr>
          <w:rFonts w:ascii="Times New Roman" w:hAnsi="Times New Roman"/>
        </w:rPr>
        <w:t xml:space="preserve">. According to the legal framework, basin plans must </w:t>
      </w:r>
      <w:r w:rsidR="00E9553D">
        <w:rPr>
          <w:rFonts w:ascii="Times New Roman" w:hAnsi="Times New Roman"/>
        </w:rPr>
        <w:t>comply with water licenses granted</w:t>
      </w:r>
      <w:r>
        <w:rPr>
          <w:rFonts w:ascii="Times New Roman" w:hAnsi="Times New Roman"/>
        </w:rPr>
        <w:t xml:space="preserve"> by SWR (</w:t>
      </w:r>
      <w:r w:rsidR="00E9553D">
        <w:rPr>
          <w:rFonts w:ascii="Times New Roman" w:hAnsi="Times New Roman"/>
        </w:rPr>
        <w:t xml:space="preserve">whose </w:t>
      </w:r>
      <w:r>
        <w:rPr>
          <w:rFonts w:ascii="Times New Roman" w:hAnsi="Times New Roman"/>
        </w:rPr>
        <w:t xml:space="preserve">criteria </w:t>
      </w:r>
      <w:r w:rsidR="00E9553D">
        <w:rPr>
          <w:rFonts w:ascii="Times New Roman" w:hAnsi="Times New Roman"/>
        </w:rPr>
        <w:t xml:space="preserve">are </w:t>
      </w:r>
      <w:r>
        <w:rPr>
          <w:rFonts w:ascii="Times New Roman" w:hAnsi="Times New Roman"/>
        </w:rPr>
        <w:t xml:space="preserve">established by CONERH) but </w:t>
      </w:r>
      <w:r w:rsidR="00E9553D">
        <w:rPr>
          <w:rFonts w:ascii="Times New Roman" w:hAnsi="Times New Roman"/>
        </w:rPr>
        <w:t>there is no</w:t>
      </w:r>
      <w:r>
        <w:rPr>
          <w:rFonts w:ascii="Times New Roman" w:hAnsi="Times New Roman"/>
        </w:rPr>
        <w:t xml:space="preserve"> formal mechanism to link these two procedures. This point is problematic because, </w:t>
      </w:r>
      <w:r>
        <w:rPr>
          <w:rFonts w:ascii="Times New Roman" w:hAnsi="Times New Roman"/>
          <w:color w:val="1E1C11"/>
        </w:rPr>
        <w:t xml:space="preserve">in addition to </w:t>
      </w:r>
      <w:r w:rsidR="00E9553D">
        <w:rPr>
          <w:rFonts w:ascii="Times New Roman" w:hAnsi="Times New Roman"/>
          <w:color w:val="1E1C11"/>
        </w:rPr>
        <w:t>mismatch between the two</w:t>
      </w:r>
      <w:r>
        <w:rPr>
          <w:rFonts w:ascii="Times New Roman" w:hAnsi="Times New Roman"/>
          <w:color w:val="1E1C11"/>
        </w:rPr>
        <w:t xml:space="preserve">, there is a lack of updated information on actual consumption by type of crop and river basin. </w:t>
      </w:r>
      <w:r>
        <w:rPr>
          <w:rFonts w:ascii="Times New Roman" w:hAnsi="Times New Roman"/>
        </w:rPr>
        <w:t>In an interview in December 2021, an SDA representative highlighted the lack of integration between the Committees’ activities and the delivery</w:t>
      </w:r>
      <w:r>
        <w:rPr>
          <w:rFonts w:ascii="Times New Roman" w:hAnsi="Times New Roman"/>
          <w:color w:val="FF0000"/>
        </w:rPr>
        <w:t xml:space="preserve"> </w:t>
      </w:r>
      <w:r>
        <w:rPr>
          <w:rFonts w:ascii="Times New Roman" w:hAnsi="Times New Roman"/>
        </w:rPr>
        <w:t xml:space="preserve">of water </w:t>
      </w:r>
      <w:r w:rsidR="00E9553D">
        <w:rPr>
          <w:rFonts w:ascii="Times New Roman" w:hAnsi="Times New Roman"/>
        </w:rPr>
        <w:t xml:space="preserve">licenses </w:t>
      </w:r>
      <w:r>
        <w:rPr>
          <w:rFonts w:ascii="Times New Roman" w:hAnsi="Times New Roman"/>
        </w:rPr>
        <w:t xml:space="preserve">to </w:t>
      </w:r>
      <w:r w:rsidR="00E9553D">
        <w:rPr>
          <w:rFonts w:ascii="Times New Roman" w:hAnsi="Times New Roman"/>
        </w:rPr>
        <w:t>farmers</w:t>
      </w:r>
      <w:r>
        <w:rPr>
          <w:rFonts w:ascii="Times New Roman" w:hAnsi="Times New Roman"/>
        </w:rPr>
        <w:t xml:space="preserve">. </w:t>
      </w:r>
    </w:p>
    <w:p w14:paraId="00000074" w14:textId="054D2E94"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 xml:space="preserve">Debates about the relationship between the Committees </w:t>
      </w:r>
      <w:r w:rsidR="00E9553D">
        <w:rPr>
          <w:rFonts w:ascii="Times New Roman" w:hAnsi="Times New Roman"/>
        </w:rPr>
        <w:t xml:space="preserve">and </w:t>
      </w:r>
      <w:r>
        <w:rPr>
          <w:rFonts w:ascii="Times New Roman" w:hAnsi="Times New Roman"/>
        </w:rPr>
        <w:t xml:space="preserve">the state, which have roiled </w:t>
      </w:r>
      <w:proofErr w:type="spellStart"/>
      <w:r>
        <w:rPr>
          <w:rFonts w:ascii="Times New Roman" w:hAnsi="Times New Roman"/>
        </w:rPr>
        <w:t>Ceará's</w:t>
      </w:r>
      <w:proofErr w:type="spellEnd"/>
      <w:r>
        <w:rPr>
          <w:rFonts w:ascii="Times New Roman" w:hAnsi="Times New Roman"/>
        </w:rPr>
        <w:t xml:space="preserve"> water policy for </w:t>
      </w:r>
      <w:r w:rsidR="00E9553D">
        <w:rPr>
          <w:rFonts w:ascii="Times New Roman" w:hAnsi="Times New Roman"/>
        </w:rPr>
        <w:t xml:space="preserve">over </w:t>
      </w:r>
      <w:r>
        <w:rPr>
          <w:rFonts w:ascii="Times New Roman" w:hAnsi="Times New Roman"/>
        </w:rPr>
        <w:t>three decades, have</w:t>
      </w:r>
      <w:r w:rsidR="00E9553D">
        <w:rPr>
          <w:rFonts w:ascii="Times New Roman" w:hAnsi="Times New Roman"/>
        </w:rPr>
        <w:t xml:space="preserve"> thus</w:t>
      </w:r>
      <w:r>
        <w:rPr>
          <w:rFonts w:ascii="Times New Roman" w:hAnsi="Times New Roman"/>
        </w:rPr>
        <w:t xml:space="preserve"> attracted a lot of attention. Although it is a perfectly understandable phenomenon, it</w:t>
      </w:r>
      <w:r w:rsidR="00655FEB">
        <w:rPr>
          <w:rFonts w:ascii="Times New Roman" w:hAnsi="Times New Roman"/>
        </w:rPr>
        <w:t xml:space="preserve"> has</w:t>
      </w:r>
      <w:r>
        <w:rPr>
          <w:rFonts w:ascii="Times New Roman" w:hAnsi="Times New Roman"/>
        </w:rPr>
        <w:t xml:space="preserve"> had the unintended effect of saturating actors' attention and keeping the issue of local governa</w:t>
      </w:r>
      <w:r w:rsidR="00A621F8">
        <w:rPr>
          <w:rFonts w:ascii="Times New Roman" w:hAnsi="Times New Roman"/>
        </w:rPr>
        <w:t>bility</w:t>
      </w:r>
      <w:r>
        <w:rPr>
          <w:rFonts w:ascii="Times New Roman" w:hAnsi="Times New Roman"/>
        </w:rPr>
        <w:t xml:space="preserve"> </w:t>
      </w:r>
      <w:r w:rsidR="00655FEB">
        <w:rPr>
          <w:rFonts w:ascii="Times New Roman" w:hAnsi="Times New Roman"/>
        </w:rPr>
        <w:t xml:space="preserve">largely </w:t>
      </w:r>
      <w:r>
        <w:rPr>
          <w:rFonts w:ascii="Times New Roman" w:hAnsi="Times New Roman"/>
        </w:rPr>
        <w:t>off the agenda.</w:t>
      </w:r>
    </w:p>
    <w:p w14:paraId="00000075" w14:textId="77777777" w:rsidR="002B2B74" w:rsidRDefault="002B2B74">
      <w:pPr>
        <w:spacing w:line="360" w:lineRule="auto"/>
        <w:ind w:firstLine="567"/>
        <w:jc w:val="both"/>
        <w:rPr>
          <w:rFonts w:ascii="Times New Roman" w:eastAsia="Times New Roman" w:hAnsi="Times New Roman" w:cs="Times New Roman"/>
        </w:rPr>
      </w:pPr>
    </w:p>
    <w:p w14:paraId="00000076" w14:textId="1D1E1B86" w:rsidR="002B2B74" w:rsidRDefault="00000000">
      <w:pPr>
        <w:pStyle w:val="Titre2"/>
        <w:spacing w:before="0" w:after="0" w:line="360" w:lineRule="auto"/>
        <w:ind w:firstLine="567"/>
        <w:jc w:val="both"/>
        <w:rPr>
          <w:rFonts w:ascii="Times New Roman" w:eastAsia="Times New Roman" w:hAnsi="Times New Roman" w:cs="Times New Roman"/>
          <w:b/>
          <w:i/>
          <w:sz w:val="22"/>
          <w:szCs w:val="22"/>
        </w:rPr>
      </w:pPr>
      <w:bookmarkStart w:id="9" w:name="_heading=h.17dp8vu"/>
      <w:bookmarkEnd w:id="9"/>
      <w:r>
        <w:rPr>
          <w:rFonts w:ascii="Times New Roman" w:hAnsi="Times New Roman"/>
          <w:b/>
          <w:i/>
          <w:sz w:val="22"/>
        </w:rPr>
        <w:t xml:space="preserve">5.2 </w:t>
      </w:r>
      <w:r w:rsidR="00A621F8">
        <w:rPr>
          <w:rFonts w:ascii="Times New Roman" w:hAnsi="Times New Roman"/>
          <w:b/>
          <w:i/>
          <w:sz w:val="22"/>
        </w:rPr>
        <w:t>A l</w:t>
      </w:r>
      <w:r>
        <w:rPr>
          <w:rFonts w:ascii="Times New Roman" w:hAnsi="Times New Roman"/>
          <w:b/>
          <w:i/>
          <w:sz w:val="22"/>
        </w:rPr>
        <w:t>ack of attention to local governa</w:t>
      </w:r>
      <w:r w:rsidR="00A621F8">
        <w:rPr>
          <w:rFonts w:ascii="Times New Roman" w:hAnsi="Times New Roman"/>
          <w:b/>
          <w:i/>
          <w:sz w:val="22"/>
        </w:rPr>
        <w:t>bility</w:t>
      </w:r>
    </w:p>
    <w:p w14:paraId="00000077" w14:textId="15996F62"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The issue of local governance</w:t>
      </w:r>
      <w:r w:rsidR="00A621F8">
        <w:rPr>
          <w:rFonts w:ascii="Times New Roman" w:hAnsi="Times New Roman"/>
        </w:rPr>
        <w:t>, in general,</w:t>
      </w:r>
      <w:r>
        <w:rPr>
          <w:rFonts w:ascii="Times New Roman" w:hAnsi="Times New Roman"/>
        </w:rPr>
        <w:t xml:space="preserve"> is barely visible in the various state policy documents. For instance, State Law</w:t>
      </w:r>
      <w:r w:rsidR="00A13E24" w:rsidRPr="00A13E24">
        <w:t xml:space="preserve"> </w:t>
      </w:r>
      <w:r w:rsidR="00A13E24" w:rsidRPr="00A13E24">
        <w:rPr>
          <w:rFonts w:ascii="Times New Roman" w:hAnsi="Times New Roman"/>
        </w:rPr>
        <w:t>No. 14,844</w:t>
      </w:r>
      <w:r>
        <w:rPr>
          <w:rFonts w:ascii="Times New Roman" w:hAnsi="Times New Roman"/>
        </w:rPr>
        <w:t xml:space="preserve">, dated December 28, 2010, which establishes the State Policy for Water Resources, outlines the prerogatives of CONERH, COGERH, and the Committees, but says nothing </w:t>
      </w:r>
      <w:r w:rsidR="002816FE">
        <w:rPr>
          <w:rFonts w:ascii="Times New Roman" w:hAnsi="Times New Roman"/>
        </w:rPr>
        <w:t xml:space="preserve">of </w:t>
      </w:r>
      <w:r>
        <w:rPr>
          <w:rFonts w:ascii="Times New Roman" w:hAnsi="Times New Roman"/>
        </w:rPr>
        <w:t>the associations and communities actively involved in the management of small reservoirs. As a result, they ar</w:t>
      </w:r>
      <w:r w:rsidR="00A13E24">
        <w:rPr>
          <w:rFonts w:ascii="Times New Roman" w:hAnsi="Times New Roman"/>
        </w:rPr>
        <w:t>e excluded</w:t>
      </w:r>
      <w:r>
        <w:rPr>
          <w:rFonts w:ascii="Times New Roman" w:hAnsi="Times New Roman"/>
        </w:rPr>
        <w:t xml:space="preserve"> from the </w:t>
      </w:r>
      <w:r w:rsidR="00A621F8">
        <w:rPr>
          <w:rFonts w:ascii="Times New Roman" w:hAnsi="Times New Roman"/>
        </w:rPr>
        <w:t xml:space="preserve">system of </w:t>
      </w:r>
      <w:r>
        <w:rPr>
          <w:rFonts w:ascii="Times New Roman" w:hAnsi="Times New Roman"/>
        </w:rPr>
        <w:t>integrated water resources management (SIGERH, see Article 40). Subsection II of Section IV, which establishes the various prerogatives of COGERH, does not address the issue of</w:t>
      </w:r>
      <w:r>
        <w:rPr>
          <w:rFonts w:ascii="Times New Roman" w:hAnsi="Times New Roman"/>
          <w:b/>
          <w:color w:val="231F20"/>
        </w:rPr>
        <w:t xml:space="preserve"> </w:t>
      </w:r>
      <w:r>
        <w:rPr>
          <w:rFonts w:ascii="Times New Roman" w:hAnsi="Times New Roman"/>
          <w:color w:val="1E1C11"/>
        </w:rPr>
        <w:t xml:space="preserve">coordination between the </w:t>
      </w:r>
      <w:r w:rsidR="00D943F6">
        <w:rPr>
          <w:rFonts w:ascii="Times New Roman" w:hAnsi="Times New Roman"/>
          <w:color w:val="1E1C11"/>
        </w:rPr>
        <w:t xml:space="preserve">level </w:t>
      </w:r>
      <w:r>
        <w:rPr>
          <w:rFonts w:ascii="Times New Roman" w:hAnsi="Times New Roman"/>
          <w:color w:val="1E1C11"/>
        </w:rPr>
        <w:t xml:space="preserve">of large strategic reservoirs and </w:t>
      </w:r>
      <w:r w:rsidR="00D943F6">
        <w:rPr>
          <w:rFonts w:ascii="Times New Roman" w:hAnsi="Times New Roman"/>
          <w:color w:val="1E1C11"/>
        </w:rPr>
        <w:t>that</w:t>
      </w:r>
      <w:r>
        <w:rPr>
          <w:rFonts w:ascii="Times New Roman" w:hAnsi="Times New Roman"/>
          <w:color w:val="1E1C11"/>
        </w:rPr>
        <w:t xml:space="preserve"> of unmonitored dams.</w:t>
      </w:r>
    </w:p>
    <w:p w14:paraId="00000078" w14:textId="7CA7E679" w:rsidR="002B2B74" w:rsidRDefault="00D943F6">
      <w:pPr>
        <w:spacing w:line="360" w:lineRule="auto"/>
        <w:ind w:firstLine="567"/>
        <w:jc w:val="both"/>
        <w:rPr>
          <w:rFonts w:ascii="Times New Roman" w:eastAsia="Times New Roman" w:hAnsi="Times New Roman" w:cs="Times New Roman"/>
        </w:rPr>
      </w:pPr>
      <w:r>
        <w:rPr>
          <w:rFonts w:ascii="Times New Roman" w:hAnsi="Times New Roman"/>
        </w:rPr>
        <w:t>In terms of governability</w:t>
      </w:r>
      <w:r w:rsidR="00000000">
        <w:rPr>
          <w:rFonts w:ascii="Times New Roman" w:hAnsi="Times New Roman"/>
        </w:rPr>
        <w:t xml:space="preserve">, the Strategic Water Resources Plan, which was developed following a meticulous and </w:t>
      </w:r>
      <w:r>
        <w:rPr>
          <w:rFonts w:ascii="Times New Roman" w:hAnsi="Times New Roman"/>
        </w:rPr>
        <w:t xml:space="preserve">remarkably </w:t>
      </w:r>
      <w:r w:rsidR="00000000">
        <w:rPr>
          <w:rFonts w:ascii="Times New Roman" w:hAnsi="Times New Roman"/>
        </w:rPr>
        <w:t xml:space="preserve">inclusive </w:t>
      </w:r>
      <w:r>
        <w:rPr>
          <w:rFonts w:ascii="Times New Roman" w:hAnsi="Times New Roman"/>
        </w:rPr>
        <w:t xml:space="preserve">participatory </w:t>
      </w:r>
      <w:r w:rsidR="00000000">
        <w:rPr>
          <w:rFonts w:ascii="Times New Roman" w:hAnsi="Times New Roman"/>
        </w:rPr>
        <w:t>process (referred to as the “Water Pact”), did not include the issue of implementation in its list of challenges. Although it emphasize</w:t>
      </w:r>
      <w:r>
        <w:rPr>
          <w:rFonts w:ascii="Times New Roman" w:hAnsi="Times New Roman"/>
        </w:rPr>
        <w:t>d</w:t>
      </w:r>
      <w:r w:rsidR="00000000">
        <w:rPr>
          <w:rFonts w:ascii="Times New Roman" w:hAnsi="Times New Roman"/>
        </w:rPr>
        <w:t xml:space="preserve"> the need to strengthen “[...] social participation channels in terms of training, improving representation, and representativeness” (</w:t>
      </w:r>
      <w:proofErr w:type="spellStart"/>
      <w:r w:rsidR="00000000">
        <w:rPr>
          <w:rFonts w:ascii="Times New Roman" w:hAnsi="Times New Roman"/>
        </w:rPr>
        <w:t>Ceará</w:t>
      </w:r>
      <w:proofErr w:type="spellEnd"/>
      <w:r w:rsidR="00000000">
        <w:rPr>
          <w:rFonts w:ascii="Times New Roman" w:hAnsi="Times New Roman"/>
        </w:rPr>
        <w:t xml:space="preserve">, 2009, p. 25), it </w:t>
      </w:r>
      <w:r>
        <w:rPr>
          <w:rFonts w:ascii="Times New Roman" w:hAnsi="Times New Roman"/>
        </w:rPr>
        <w:t xml:space="preserve">did </w:t>
      </w:r>
      <w:r w:rsidR="00000000">
        <w:rPr>
          <w:rFonts w:ascii="Times New Roman" w:hAnsi="Times New Roman"/>
        </w:rPr>
        <w:t xml:space="preserve">not mention the challenge of establishing effective control over the </w:t>
      </w:r>
      <w:r w:rsidR="00000000">
        <w:rPr>
          <w:rFonts w:ascii="Times New Roman" w:hAnsi="Times New Roman"/>
          <w:color w:val="1D1B11"/>
        </w:rPr>
        <w:t>105,000 unmonitored water reservoirs</w:t>
      </w:r>
      <w:r w:rsidR="00000000">
        <w:rPr>
          <w:rFonts w:ascii="Times New Roman" w:hAnsi="Times New Roman"/>
        </w:rPr>
        <w:t>. Furthermore, when discussing the limit</w:t>
      </w:r>
      <w:r>
        <w:rPr>
          <w:rFonts w:ascii="Times New Roman" w:hAnsi="Times New Roman"/>
        </w:rPr>
        <w:t>ations</w:t>
      </w:r>
      <w:r w:rsidR="00000000">
        <w:rPr>
          <w:rFonts w:ascii="Times New Roman" w:hAnsi="Times New Roman"/>
        </w:rPr>
        <w:t xml:space="preserve"> of the water monitoring network developed by COGERH, it mainly mention</w:t>
      </w:r>
      <w:r>
        <w:rPr>
          <w:rFonts w:ascii="Times New Roman" w:hAnsi="Times New Roman"/>
        </w:rPr>
        <w:t>ed</w:t>
      </w:r>
      <w:r w:rsidR="00000000">
        <w:rPr>
          <w:rFonts w:ascii="Times New Roman" w:hAnsi="Times New Roman"/>
        </w:rPr>
        <w:t xml:space="preserve"> the lack of consolidated data on water quality, not the fact that this network only cover</w:t>
      </w:r>
      <w:r>
        <w:rPr>
          <w:rFonts w:ascii="Times New Roman" w:hAnsi="Times New Roman"/>
        </w:rPr>
        <w:t>ed</w:t>
      </w:r>
      <w:r w:rsidR="00000000">
        <w:rPr>
          <w:rFonts w:ascii="Times New Roman" w:hAnsi="Times New Roman"/>
        </w:rPr>
        <w:t xml:space="preserve"> a small minority of the State’s rivers</w:t>
      </w:r>
      <w:r>
        <w:rPr>
          <w:rFonts w:ascii="Times New Roman" w:hAnsi="Times New Roman"/>
        </w:rPr>
        <w:t xml:space="preserve"> in the first place</w:t>
      </w:r>
      <w:r w:rsidR="00000000">
        <w:rPr>
          <w:rFonts w:ascii="Times New Roman" w:hAnsi="Times New Roman"/>
        </w:rPr>
        <w:t>.</w:t>
      </w:r>
    </w:p>
    <w:p w14:paraId="00000079" w14:textId="52634AB7"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 xml:space="preserve">More recently, this </w:t>
      </w:r>
      <w:proofErr w:type="spellStart"/>
      <w:r>
        <w:rPr>
          <w:rFonts w:ascii="Times New Roman" w:hAnsi="Times New Roman"/>
        </w:rPr>
        <w:t>invisibilization</w:t>
      </w:r>
      <w:proofErr w:type="spellEnd"/>
      <w:r>
        <w:rPr>
          <w:rFonts w:ascii="Times New Roman" w:hAnsi="Times New Roman"/>
        </w:rPr>
        <w:t xml:space="preserve"> </w:t>
      </w:r>
      <w:r w:rsidR="00D943F6">
        <w:rPr>
          <w:rFonts w:ascii="Times New Roman" w:hAnsi="Times New Roman"/>
        </w:rPr>
        <w:t>has been</w:t>
      </w:r>
      <w:r>
        <w:rPr>
          <w:rFonts w:ascii="Times New Roman" w:hAnsi="Times New Roman"/>
        </w:rPr>
        <w:t xml:space="preserve"> reflected in the prospective document “CEARÁ 2050: Special Sectoral Study on Water Resources” published in 2018. The report, rich </w:t>
      </w:r>
      <w:r>
        <w:rPr>
          <w:rFonts w:ascii="Times New Roman" w:hAnsi="Times New Roman"/>
        </w:rPr>
        <w:lastRenderedPageBreak/>
        <w:t>in content, does not mention the proliferation of smaller reservoirs among the main challenges and weaknesses of the system (</w:t>
      </w:r>
      <w:proofErr w:type="spellStart"/>
      <w:r>
        <w:rPr>
          <w:rFonts w:ascii="Times New Roman" w:hAnsi="Times New Roman"/>
        </w:rPr>
        <w:t>Ceará</w:t>
      </w:r>
      <w:proofErr w:type="spellEnd"/>
      <w:r>
        <w:rPr>
          <w:rFonts w:ascii="Times New Roman" w:hAnsi="Times New Roman"/>
        </w:rPr>
        <w:t>, 2018). These reservoirs are discussed separately from the strategic reservoirs, as if there were no</w:t>
      </w:r>
      <w:r w:rsidR="00A13E24">
        <w:rPr>
          <w:rFonts w:ascii="Times New Roman" w:hAnsi="Times New Roman"/>
        </w:rPr>
        <w:t xml:space="preserve"> </w:t>
      </w:r>
      <w:r w:rsidR="00A13E24" w:rsidRPr="00A13E24">
        <w:rPr>
          <w:rFonts w:ascii="Times New Roman" w:hAnsi="Times New Roman"/>
        </w:rPr>
        <w:t>interdependence between the two</w:t>
      </w:r>
      <w:r>
        <w:rPr>
          <w:rFonts w:ascii="Times New Roman" w:hAnsi="Times New Roman"/>
        </w:rPr>
        <w:t xml:space="preserve">. The only mention of a relationship between the monitored system and the unmonitored systems expresses a very optimistic view of complementarity: “Small reservoirs can reduce seasonal variability and large reservoirs can reduce the average severity of extreme drought or flood events” (p. 18). This </w:t>
      </w:r>
      <w:r w:rsidR="00D943F6">
        <w:rPr>
          <w:rFonts w:ascii="Times New Roman" w:hAnsi="Times New Roman"/>
        </w:rPr>
        <w:t xml:space="preserve">optimism erases </w:t>
      </w:r>
      <w:r>
        <w:rPr>
          <w:rFonts w:ascii="Times New Roman" w:hAnsi="Times New Roman"/>
        </w:rPr>
        <w:t xml:space="preserve">the challenges that the latter pose to the former. Nor does it mention the need to </w:t>
      </w:r>
      <w:r>
        <w:rPr>
          <w:rFonts w:ascii="Times New Roman" w:hAnsi="Times New Roman"/>
          <w:color w:val="1D1B11"/>
        </w:rPr>
        <w:t>mitigate disparities in material and information</w:t>
      </w:r>
      <w:r w:rsidR="00D943F6">
        <w:rPr>
          <w:rFonts w:ascii="Times New Roman" w:hAnsi="Times New Roman"/>
          <w:color w:val="1D1B11"/>
        </w:rPr>
        <w:t>al</w:t>
      </w:r>
      <w:r>
        <w:rPr>
          <w:rFonts w:ascii="Times New Roman" w:hAnsi="Times New Roman"/>
          <w:color w:val="1D1B11"/>
        </w:rPr>
        <w:t xml:space="preserve"> terms, to make participation spaces more </w:t>
      </w:r>
      <w:r w:rsidR="00D943F6">
        <w:rPr>
          <w:rFonts w:ascii="Times New Roman" w:hAnsi="Times New Roman"/>
          <w:color w:val="1D1B11"/>
        </w:rPr>
        <w:t xml:space="preserve">attuned </w:t>
      </w:r>
      <w:r>
        <w:rPr>
          <w:rFonts w:ascii="Times New Roman" w:hAnsi="Times New Roman"/>
          <w:color w:val="1D1B11"/>
        </w:rPr>
        <w:t xml:space="preserve">to actors’ </w:t>
      </w:r>
      <w:r w:rsidR="00D943F6">
        <w:rPr>
          <w:rFonts w:ascii="Times New Roman" w:hAnsi="Times New Roman"/>
          <w:color w:val="1D1B11"/>
        </w:rPr>
        <w:t xml:space="preserve">actual </w:t>
      </w:r>
      <w:r>
        <w:rPr>
          <w:rFonts w:ascii="Times New Roman" w:hAnsi="Times New Roman"/>
          <w:color w:val="1D1B11"/>
        </w:rPr>
        <w:t>capabilities.</w:t>
      </w:r>
    </w:p>
    <w:p w14:paraId="0000007A" w14:textId="28438C2E" w:rsidR="002B2B74" w:rsidRDefault="00A13E24">
      <w:pPr>
        <w:spacing w:line="360" w:lineRule="auto"/>
        <w:ind w:firstLine="567"/>
        <w:jc w:val="both"/>
        <w:rPr>
          <w:rFonts w:ascii="Times New Roman" w:eastAsia="Times New Roman" w:hAnsi="Times New Roman" w:cs="Times New Roman"/>
        </w:rPr>
      </w:pPr>
      <w:r>
        <w:rPr>
          <w:rFonts w:ascii="Times New Roman" w:hAnsi="Times New Roman"/>
        </w:rPr>
        <w:t>Lastly, the lack of attention to local governability is also evident in the limited focus given</w:t>
      </w:r>
      <w:r w:rsidR="00D943F6">
        <w:rPr>
          <w:rFonts w:ascii="Times New Roman" w:hAnsi="Times New Roman"/>
        </w:rPr>
        <w:t>,</w:t>
      </w:r>
      <w:r>
        <w:rPr>
          <w:rFonts w:ascii="Times New Roman" w:hAnsi="Times New Roman"/>
        </w:rPr>
        <w:t xml:space="preserve"> within the watershed plans</w:t>
      </w:r>
      <w:r w:rsidR="00D943F6">
        <w:rPr>
          <w:rFonts w:ascii="Times New Roman" w:hAnsi="Times New Roman"/>
        </w:rPr>
        <w:t xml:space="preserve">, </w:t>
      </w:r>
      <w:r>
        <w:rPr>
          <w:rFonts w:ascii="Times New Roman" w:hAnsi="Times New Roman"/>
        </w:rPr>
        <w:t xml:space="preserve">to agrarian development policies, </w:t>
      </w:r>
      <w:r w:rsidR="00CF3855">
        <w:rPr>
          <w:rFonts w:ascii="Times New Roman" w:hAnsi="Times New Roman"/>
        </w:rPr>
        <w:t>even though they</w:t>
      </w:r>
      <w:r>
        <w:rPr>
          <w:rFonts w:ascii="Times New Roman" w:hAnsi="Times New Roman"/>
        </w:rPr>
        <w:t xml:space="preserve"> have the most territorial reach. </w:t>
      </w:r>
      <w:r w:rsidR="00CF3855">
        <w:rPr>
          <w:rFonts w:ascii="Times New Roman" w:hAnsi="Times New Roman"/>
        </w:rPr>
        <w:t>T</w:t>
      </w:r>
      <w:r>
        <w:rPr>
          <w:rFonts w:ascii="Times New Roman" w:hAnsi="Times New Roman"/>
        </w:rPr>
        <w:t xml:space="preserve">he State’s Agrarian Development system produces policies aimed at a public that has not benefited from large </w:t>
      </w:r>
      <w:r w:rsidR="00CF3855">
        <w:rPr>
          <w:rFonts w:ascii="Times New Roman" w:hAnsi="Times New Roman"/>
        </w:rPr>
        <w:t>infra</w:t>
      </w:r>
      <w:r>
        <w:rPr>
          <w:rFonts w:ascii="Times New Roman" w:hAnsi="Times New Roman"/>
        </w:rPr>
        <w:t xml:space="preserve">structures, such as large reservoirs or perennial valleys. This is precisely the population that depends on small reservoirs and the indiscriminate drilling of wells. According to an SDA agent, when considering the management of the state's water resources, it </w:t>
      </w:r>
      <w:r w:rsidR="00CF3855">
        <w:rPr>
          <w:rFonts w:ascii="Times New Roman" w:hAnsi="Times New Roman"/>
        </w:rPr>
        <w:t>would be</w:t>
      </w:r>
      <w:r>
        <w:rPr>
          <w:rFonts w:ascii="Times New Roman" w:hAnsi="Times New Roman"/>
        </w:rPr>
        <w:t xml:space="preserve"> essential to think about the Cistern Policy, </w:t>
      </w:r>
      <w:r w:rsidR="00CF3855">
        <w:rPr>
          <w:rFonts w:ascii="Times New Roman" w:hAnsi="Times New Roman"/>
        </w:rPr>
        <w:t>for example, a policy administered by the SDA that</w:t>
      </w:r>
      <w:r>
        <w:rPr>
          <w:rFonts w:ascii="Times New Roman" w:hAnsi="Times New Roman"/>
        </w:rPr>
        <w:t xml:space="preserve"> can impact withdrawals from reservoirs as well as the retention of people in rural areas more generally. </w:t>
      </w:r>
    </w:p>
    <w:p w14:paraId="3846EE00" w14:textId="77777777" w:rsidR="00662C66" w:rsidRDefault="00662C66">
      <w:pPr>
        <w:spacing w:line="360" w:lineRule="auto"/>
        <w:ind w:firstLine="567"/>
        <w:jc w:val="both"/>
        <w:rPr>
          <w:rFonts w:ascii="Times New Roman" w:eastAsia="Times New Roman" w:hAnsi="Times New Roman" w:cs="Times New Roman"/>
        </w:rPr>
      </w:pPr>
    </w:p>
    <w:p w14:paraId="0000007C" w14:textId="42659A1A" w:rsidR="002B2B74" w:rsidRDefault="00000000">
      <w:pPr>
        <w:pStyle w:val="Titre1"/>
        <w:spacing w:before="0" w:after="0" w:line="360" w:lineRule="auto"/>
        <w:ind w:firstLine="567"/>
        <w:rPr>
          <w:rFonts w:ascii="Times New Roman" w:eastAsia="Times New Roman" w:hAnsi="Times New Roman" w:cs="Times New Roman"/>
          <w:b/>
          <w:i/>
          <w:sz w:val="22"/>
          <w:szCs w:val="22"/>
        </w:rPr>
      </w:pPr>
      <w:bookmarkStart w:id="10" w:name="_heading=h.3rdcrjn"/>
      <w:bookmarkEnd w:id="10"/>
      <w:r>
        <w:rPr>
          <w:rFonts w:ascii="Times New Roman" w:hAnsi="Times New Roman"/>
          <w:b/>
          <w:i/>
          <w:sz w:val="22"/>
        </w:rPr>
        <w:t xml:space="preserve">6. A </w:t>
      </w:r>
      <w:r w:rsidR="00CF3855">
        <w:rPr>
          <w:rFonts w:ascii="Times New Roman" w:hAnsi="Times New Roman"/>
          <w:b/>
          <w:i/>
          <w:sz w:val="22"/>
        </w:rPr>
        <w:t xml:space="preserve">governability </w:t>
      </w:r>
      <w:r>
        <w:rPr>
          <w:rFonts w:ascii="Times New Roman" w:hAnsi="Times New Roman"/>
          <w:b/>
          <w:i/>
          <w:sz w:val="22"/>
        </w:rPr>
        <w:t>project without municipalities?</w:t>
      </w:r>
    </w:p>
    <w:p w14:paraId="0000007D" w14:textId="297BDC98" w:rsidR="002B2B74" w:rsidRDefault="00000000">
      <w:pPr>
        <w:spacing w:line="360" w:lineRule="auto"/>
        <w:ind w:firstLine="567"/>
        <w:jc w:val="both"/>
        <w:rPr>
          <w:rFonts w:ascii="Times New Roman" w:eastAsia="Times New Roman" w:hAnsi="Times New Roman" w:cs="Times New Roman"/>
        </w:rPr>
      </w:pPr>
      <w:r>
        <w:rPr>
          <w:rFonts w:ascii="Times New Roman" w:hAnsi="Times New Roman"/>
        </w:rPr>
        <w:t xml:space="preserve">Despite some </w:t>
      </w:r>
      <w:r w:rsidR="00CF3855">
        <w:rPr>
          <w:rFonts w:ascii="Times New Roman" w:hAnsi="Times New Roman"/>
        </w:rPr>
        <w:t xml:space="preserve">stated </w:t>
      </w:r>
      <w:r>
        <w:rPr>
          <w:rFonts w:ascii="Times New Roman" w:hAnsi="Times New Roman"/>
        </w:rPr>
        <w:t xml:space="preserve">intentions, municipalities </w:t>
      </w:r>
      <w:r w:rsidR="00DF08EE">
        <w:rPr>
          <w:rFonts w:ascii="Times New Roman" w:hAnsi="Times New Roman"/>
        </w:rPr>
        <w:t xml:space="preserve">have </w:t>
      </w:r>
      <w:r>
        <w:rPr>
          <w:rFonts w:ascii="Times New Roman" w:hAnsi="Times New Roman"/>
        </w:rPr>
        <w:t xml:space="preserve">remained in a marginalized position in the state water resources management system. This </w:t>
      </w:r>
      <w:r w:rsidR="00F2237A">
        <w:rPr>
          <w:rFonts w:ascii="Times New Roman" w:hAnsi="Times New Roman"/>
        </w:rPr>
        <w:t xml:space="preserve">is </w:t>
      </w:r>
      <w:r>
        <w:rPr>
          <w:rFonts w:ascii="Times New Roman" w:hAnsi="Times New Roman"/>
        </w:rPr>
        <w:t xml:space="preserve">a problem for governability, because municipalities constitute the </w:t>
      </w:r>
      <w:r>
        <w:rPr>
          <w:rFonts w:ascii="Times New Roman" w:hAnsi="Times New Roman"/>
          <w:i/>
        </w:rPr>
        <w:t>locus</w:t>
      </w:r>
      <w:r>
        <w:rPr>
          <w:rFonts w:ascii="Times New Roman" w:hAnsi="Times New Roman"/>
        </w:rPr>
        <w:t xml:space="preserve"> </w:t>
      </w:r>
      <w:r w:rsidR="00F2237A">
        <w:rPr>
          <w:rFonts w:ascii="Times New Roman" w:hAnsi="Times New Roman"/>
        </w:rPr>
        <w:t>par excellence for local</w:t>
      </w:r>
      <w:r>
        <w:rPr>
          <w:rFonts w:ascii="Times New Roman" w:hAnsi="Times New Roman"/>
        </w:rPr>
        <w:t xml:space="preserve"> democratic </w:t>
      </w:r>
      <w:r w:rsidR="00F2237A">
        <w:rPr>
          <w:rFonts w:ascii="Times New Roman" w:hAnsi="Times New Roman"/>
        </w:rPr>
        <w:t xml:space="preserve">legitimacy, in addition of </w:t>
      </w:r>
      <w:r>
        <w:rPr>
          <w:rFonts w:ascii="Times New Roman" w:hAnsi="Times New Roman"/>
        </w:rPr>
        <w:t>hold</w:t>
      </w:r>
      <w:r w:rsidR="00F2237A">
        <w:rPr>
          <w:rFonts w:ascii="Times New Roman" w:hAnsi="Times New Roman"/>
        </w:rPr>
        <w:t>ing</w:t>
      </w:r>
      <w:r>
        <w:rPr>
          <w:rFonts w:ascii="Times New Roman" w:hAnsi="Times New Roman"/>
        </w:rPr>
        <w:t xml:space="preserve"> </w:t>
      </w:r>
      <w:r w:rsidR="00F2237A">
        <w:rPr>
          <w:rFonts w:ascii="Times New Roman" w:hAnsi="Times New Roman"/>
        </w:rPr>
        <w:t xml:space="preserve">some formal prerogatives </w:t>
      </w:r>
      <w:r>
        <w:rPr>
          <w:rFonts w:ascii="Times New Roman" w:hAnsi="Times New Roman"/>
        </w:rPr>
        <w:t xml:space="preserve">with regard to water resources. </w:t>
      </w:r>
    </w:p>
    <w:p w14:paraId="0000007E" w14:textId="77777777" w:rsidR="002B2B74" w:rsidRDefault="002B2B74">
      <w:pPr>
        <w:spacing w:line="360" w:lineRule="auto"/>
        <w:ind w:firstLine="567"/>
        <w:jc w:val="both"/>
        <w:rPr>
          <w:rFonts w:ascii="Times New Roman" w:eastAsia="Times New Roman" w:hAnsi="Times New Roman" w:cs="Times New Roman"/>
        </w:rPr>
      </w:pPr>
    </w:p>
    <w:p w14:paraId="0000007F" w14:textId="0FCA6FEA" w:rsidR="002B2B74" w:rsidRDefault="00000000">
      <w:pPr>
        <w:pStyle w:val="Titre2"/>
        <w:spacing w:before="0" w:after="0" w:line="360" w:lineRule="auto"/>
        <w:ind w:firstLine="567"/>
        <w:jc w:val="both"/>
        <w:rPr>
          <w:rFonts w:ascii="Times New Roman" w:eastAsia="Times New Roman" w:hAnsi="Times New Roman" w:cs="Times New Roman"/>
          <w:b/>
          <w:i/>
          <w:color w:val="1D1B11"/>
          <w:sz w:val="22"/>
          <w:szCs w:val="22"/>
        </w:rPr>
      </w:pPr>
      <w:bookmarkStart w:id="11" w:name="_heading=h.26in1rg"/>
      <w:bookmarkEnd w:id="11"/>
      <w:r>
        <w:rPr>
          <w:rFonts w:ascii="Times New Roman" w:hAnsi="Times New Roman"/>
          <w:b/>
          <w:i/>
          <w:sz w:val="22"/>
        </w:rPr>
        <w:t>6.1 A weak role with harmful consequences for local governa</w:t>
      </w:r>
      <w:r w:rsidR="00F2237A">
        <w:rPr>
          <w:rFonts w:ascii="Times New Roman" w:hAnsi="Times New Roman"/>
          <w:b/>
          <w:i/>
          <w:sz w:val="22"/>
        </w:rPr>
        <w:t>bility</w:t>
      </w:r>
    </w:p>
    <w:p w14:paraId="00000080" w14:textId="6745E549" w:rsidR="002B2B74" w:rsidRDefault="00000000">
      <w:pPr>
        <w:spacing w:line="360" w:lineRule="auto"/>
        <w:ind w:firstLine="567"/>
        <w:jc w:val="both"/>
        <w:rPr>
          <w:rFonts w:ascii="Times New Roman" w:eastAsia="Times New Roman" w:hAnsi="Times New Roman" w:cs="Times New Roman"/>
        </w:rPr>
      </w:pPr>
      <w:r>
        <w:rPr>
          <w:rFonts w:ascii="Times New Roman" w:hAnsi="Times New Roman"/>
          <w:color w:val="1D1B11"/>
        </w:rPr>
        <w:t xml:space="preserve">Municipalities </w:t>
      </w:r>
      <w:r w:rsidR="00F2237A">
        <w:rPr>
          <w:rFonts w:ascii="Times New Roman" w:hAnsi="Times New Roman"/>
          <w:color w:val="1D1B11"/>
        </w:rPr>
        <w:t xml:space="preserve">have many prerogatives related to </w:t>
      </w:r>
      <w:r>
        <w:rPr>
          <w:rFonts w:ascii="Times New Roman" w:hAnsi="Times New Roman"/>
          <w:color w:val="1D1B11"/>
        </w:rPr>
        <w:t>basic sanitation, rainwater,</w:t>
      </w:r>
      <w:r w:rsidR="00F2237A">
        <w:rPr>
          <w:rFonts w:ascii="Times New Roman" w:hAnsi="Times New Roman"/>
          <w:color w:val="1D1B11"/>
        </w:rPr>
        <w:t xml:space="preserve"> and the</w:t>
      </w:r>
      <w:r>
        <w:rPr>
          <w:rFonts w:ascii="Times New Roman" w:hAnsi="Times New Roman"/>
          <w:color w:val="1D1B11"/>
        </w:rPr>
        <w:t xml:space="preserve"> use, occupation, and conservation policies for soil and the environment (</w:t>
      </w:r>
      <w:proofErr w:type="spellStart"/>
      <w:r>
        <w:rPr>
          <w:rFonts w:ascii="Times New Roman" w:hAnsi="Times New Roman"/>
          <w:color w:val="1D1B11"/>
        </w:rPr>
        <w:t>Aith</w:t>
      </w:r>
      <w:proofErr w:type="spellEnd"/>
      <w:r>
        <w:rPr>
          <w:rFonts w:ascii="Times New Roman" w:hAnsi="Times New Roman"/>
          <w:color w:val="1D1B11"/>
        </w:rPr>
        <w:t xml:space="preserve"> &amp; </w:t>
      </w:r>
      <w:proofErr w:type="spellStart"/>
      <w:r>
        <w:rPr>
          <w:rFonts w:ascii="Times New Roman" w:hAnsi="Times New Roman"/>
          <w:color w:val="1D1B11"/>
        </w:rPr>
        <w:t>Rothbarth</w:t>
      </w:r>
      <w:proofErr w:type="spellEnd"/>
      <w:r>
        <w:rPr>
          <w:rFonts w:ascii="Times New Roman" w:hAnsi="Times New Roman"/>
          <w:color w:val="1D1B11"/>
        </w:rPr>
        <w:t xml:space="preserve">, 2015). </w:t>
      </w:r>
      <w:r w:rsidR="00F2237A">
        <w:rPr>
          <w:rFonts w:ascii="Times New Roman" w:hAnsi="Times New Roman"/>
          <w:color w:val="1D1B11"/>
        </w:rPr>
        <w:t>H</w:t>
      </w:r>
      <w:r>
        <w:rPr>
          <w:rFonts w:ascii="Times New Roman" w:hAnsi="Times New Roman"/>
          <w:color w:val="1D1B11"/>
        </w:rPr>
        <w:t>owever,</w:t>
      </w:r>
      <w:r>
        <w:rPr>
          <w:rFonts w:ascii="Times New Roman" w:hAnsi="Times New Roman"/>
        </w:rPr>
        <w:t xml:space="preserve"> the 150 municipalities </w:t>
      </w:r>
      <w:r w:rsidR="00F2237A">
        <w:rPr>
          <w:rFonts w:ascii="Times New Roman" w:hAnsi="Times New Roman"/>
        </w:rPr>
        <w:t>of</w:t>
      </w:r>
      <w:r>
        <w:rPr>
          <w:rFonts w:ascii="Times New Roman" w:hAnsi="Times New Roman"/>
        </w:rPr>
        <w:t xml:space="preserve"> </w:t>
      </w:r>
      <w:proofErr w:type="spellStart"/>
      <w:r>
        <w:rPr>
          <w:rFonts w:ascii="Times New Roman" w:hAnsi="Times New Roman"/>
        </w:rPr>
        <w:t>Ceará</w:t>
      </w:r>
      <w:proofErr w:type="spellEnd"/>
      <w:r>
        <w:rPr>
          <w:rFonts w:ascii="Times New Roman" w:hAnsi="Times New Roman"/>
        </w:rPr>
        <w:t xml:space="preserve"> </w:t>
      </w:r>
      <w:r w:rsidR="00F2237A">
        <w:rPr>
          <w:rFonts w:ascii="Times New Roman" w:hAnsi="Times New Roman"/>
        </w:rPr>
        <w:t xml:space="preserve">that are in the semi-arid region </w:t>
      </w:r>
      <w:r>
        <w:rPr>
          <w:rFonts w:ascii="Times New Roman" w:hAnsi="Times New Roman"/>
        </w:rPr>
        <w:t>(81.5% of its 184 municipalities) currently play a relatively minor role in the governance of water resources.</w:t>
      </w:r>
    </w:p>
    <w:p w14:paraId="00000081" w14:textId="685624E9" w:rsidR="002B2B74" w:rsidRDefault="00000000">
      <w:pPr>
        <w:spacing w:line="360" w:lineRule="auto"/>
        <w:ind w:firstLine="567"/>
        <w:jc w:val="both"/>
        <w:rPr>
          <w:rFonts w:ascii="Times New Roman" w:eastAsia="Times New Roman" w:hAnsi="Times New Roman" w:cs="Times New Roman"/>
          <w:color w:val="1D1B11"/>
        </w:rPr>
      </w:pPr>
      <w:r>
        <w:rPr>
          <w:rFonts w:ascii="Times New Roman" w:hAnsi="Times New Roman"/>
        </w:rPr>
        <w:t xml:space="preserve">The </w:t>
      </w:r>
      <w:r>
        <w:rPr>
          <w:rFonts w:ascii="Times New Roman" w:hAnsi="Times New Roman"/>
          <w:color w:val="1D1B11"/>
        </w:rPr>
        <w:t xml:space="preserve">proportion of seats granted by </w:t>
      </w:r>
      <w:r w:rsidR="00F2237A">
        <w:rPr>
          <w:rFonts w:ascii="Times New Roman" w:hAnsi="Times New Roman"/>
          <w:color w:val="1D1B11"/>
        </w:rPr>
        <w:t xml:space="preserve">law </w:t>
      </w:r>
      <w:r>
        <w:rPr>
          <w:rFonts w:ascii="Times New Roman" w:hAnsi="Times New Roman"/>
          <w:color w:val="1D1B11"/>
        </w:rPr>
        <w:t xml:space="preserve">to municipalities within the scope of WRMCs is comparable to that granted to the State and the Federal Government. This results in a distribution of 30% of seats for water users; 30% for </w:t>
      </w:r>
      <w:r w:rsidR="001B7F30">
        <w:rPr>
          <w:rFonts w:ascii="Times New Roman" w:hAnsi="Times New Roman"/>
          <w:color w:val="1D1B11"/>
        </w:rPr>
        <w:t>c</w:t>
      </w:r>
      <w:r>
        <w:rPr>
          <w:rFonts w:ascii="Times New Roman" w:hAnsi="Times New Roman"/>
          <w:color w:val="1D1B11"/>
        </w:rPr>
        <w:t xml:space="preserve">ivil </w:t>
      </w:r>
      <w:r w:rsidR="001B7F30">
        <w:rPr>
          <w:rFonts w:ascii="Times New Roman" w:hAnsi="Times New Roman"/>
          <w:color w:val="1D1B11"/>
        </w:rPr>
        <w:t>s</w:t>
      </w:r>
      <w:r>
        <w:rPr>
          <w:rFonts w:ascii="Times New Roman" w:hAnsi="Times New Roman"/>
          <w:color w:val="1D1B11"/>
        </w:rPr>
        <w:t xml:space="preserve">ociety; 20% for </w:t>
      </w:r>
      <w:r w:rsidR="001B7F30">
        <w:rPr>
          <w:rFonts w:ascii="Times New Roman" w:hAnsi="Times New Roman"/>
          <w:color w:val="1D1B11"/>
        </w:rPr>
        <w:t>municipalities</w:t>
      </w:r>
      <w:r>
        <w:rPr>
          <w:rFonts w:ascii="Times New Roman" w:hAnsi="Times New Roman"/>
          <w:color w:val="1D1B11"/>
        </w:rPr>
        <w:t xml:space="preserve">; and 20% for State and Federal Public Authorities (SWR, 2022). However, </w:t>
      </w:r>
      <w:r w:rsidR="001B7F30">
        <w:rPr>
          <w:rFonts w:ascii="Times New Roman" w:hAnsi="Times New Roman"/>
          <w:color w:val="1D1B11"/>
        </w:rPr>
        <w:t xml:space="preserve">given the fact </w:t>
      </w:r>
      <w:r>
        <w:rPr>
          <w:rFonts w:ascii="Times New Roman" w:hAnsi="Times New Roman"/>
          <w:color w:val="1D1B11"/>
        </w:rPr>
        <w:t xml:space="preserve">that municipalities, due to their geographic, economic, and demographic particularities, should inherently have diverse positions </w:t>
      </w:r>
      <w:r w:rsidR="001B7F30">
        <w:rPr>
          <w:rFonts w:ascii="Times New Roman" w:hAnsi="Times New Roman"/>
          <w:color w:val="1D1B11"/>
        </w:rPr>
        <w:t>about</w:t>
      </w:r>
      <w:r>
        <w:rPr>
          <w:rFonts w:ascii="Times New Roman" w:hAnsi="Times New Roman"/>
          <w:color w:val="1D1B11"/>
        </w:rPr>
        <w:t xml:space="preserve"> water resources, they face limitations in their ability to express the diversity of their preferences within such a system (in a country like France, for example, the proportion is </w:t>
      </w:r>
      <w:r>
        <w:rPr>
          <w:rFonts w:ascii="Times New Roman" w:hAnsi="Times New Roman"/>
          <w:color w:val="1D1B11"/>
        </w:rPr>
        <w:lastRenderedPageBreak/>
        <w:t>40%). As an illustration, Table 1 provides the allocation of seats designated for municipalities in each of the twelve CBHs in the state, along with the number of municipalities within their respective watersheds.</w:t>
      </w:r>
    </w:p>
    <w:p w14:paraId="00000082" w14:textId="77777777" w:rsidR="002B2B74" w:rsidRDefault="002B2B74">
      <w:pPr>
        <w:spacing w:line="360" w:lineRule="auto"/>
        <w:ind w:firstLine="567"/>
        <w:jc w:val="both"/>
        <w:rPr>
          <w:rFonts w:ascii="Times New Roman" w:eastAsia="Times New Roman" w:hAnsi="Times New Roman" w:cs="Times New Roman"/>
          <w:color w:val="1D1B11"/>
        </w:rPr>
      </w:pPr>
    </w:p>
    <w:p w14:paraId="00000083" w14:textId="15FAA21E" w:rsidR="002B2B74" w:rsidRDefault="00000000" w:rsidP="007C6642">
      <w:pPr>
        <w:spacing w:line="360" w:lineRule="auto"/>
        <w:jc w:val="center"/>
        <w:rPr>
          <w:rFonts w:ascii="Times New Roman" w:eastAsia="Times New Roman" w:hAnsi="Times New Roman" w:cs="Times New Roman"/>
          <w:color w:val="1D1B11"/>
          <w:sz w:val="20"/>
          <w:szCs w:val="20"/>
        </w:rPr>
      </w:pPr>
      <w:r>
        <w:rPr>
          <w:rFonts w:ascii="Times New Roman" w:hAnsi="Times New Roman"/>
          <w:color w:val="1D1B11"/>
          <w:sz w:val="20"/>
        </w:rPr>
        <w:t>TABLE 1</w:t>
      </w:r>
      <w:r w:rsidR="00A13E24">
        <w:rPr>
          <w:rFonts w:ascii="Times New Roman" w:hAnsi="Times New Roman"/>
          <w:color w:val="1D1B11"/>
          <w:sz w:val="20"/>
        </w:rPr>
        <w:t>:</w:t>
      </w:r>
      <w:r w:rsidR="00A13E24" w:rsidRPr="00A13E24">
        <w:t xml:space="preserve"> </w:t>
      </w:r>
      <w:r w:rsidR="00A13E24" w:rsidRPr="00A13E24">
        <w:rPr>
          <w:rFonts w:ascii="Times New Roman" w:hAnsi="Times New Roman"/>
          <w:color w:val="1D1B11"/>
          <w:sz w:val="20"/>
        </w:rPr>
        <w:t xml:space="preserve">Water Resource Management Committees in </w:t>
      </w:r>
      <w:proofErr w:type="spellStart"/>
      <w:r w:rsidR="00A13E24" w:rsidRPr="00A13E24">
        <w:rPr>
          <w:rFonts w:ascii="Times New Roman" w:hAnsi="Times New Roman"/>
          <w:color w:val="1D1B11"/>
          <w:sz w:val="20"/>
        </w:rPr>
        <w:t>Ceará</w:t>
      </w:r>
      <w:proofErr w:type="spellEnd"/>
      <w:r w:rsidR="00A13E24" w:rsidRPr="00A13E24">
        <w:rPr>
          <w:rFonts w:ascii="Times New Roman" w:hAnsi="Times New Roman"/>
          <w:color w:val="1D1B11"/>
          <w:sz w:val="20"/>
        </w:rPr>
        <w:t xml:space="preserve"> and representatives of municipalities</w:t>
      </w:r>
      <w:r>
        <w:rPr>
          <w:rFonts w:ascii="Times New Roman" w:hAnsi="Times New Roman"/>
          <w:color w:val="1D1B11"/>
          <w:sz w:val="20"/>
        </w:rPr>
        <w:t>.</w:t>
      </w:r>
    </w:p>
    <w:tbl>
      <w:tblPr>
        <w:tblStyle w:val="TableauListe6Couleur"/>
        <w:tblW w:w="8222" w:type="dxa"/>
        <w:tblLayout w:type="fixed"/>
        <w:tblLook w:val="0600" w:firstRow="0" w:lastRow="0" w:firstColumn="0" w:lastColumn="0" w:noHBand="1" w:noVBand="1"/>
      </w:tblPr>
      <w:tblGrid>
        <w:gridCol w:w="525"/>
        <w:gridCol w:w="1743"/>
        <w:gridCol w:w="947"/>
        <w:gridCol w:w="1038"/>
        <w:gridCol w:w="1602"/>
        <w:gridCol w:w="2367"/>
      </w:tblGrid>
      <w:tr w:rsidR="002B2B74" w14:paraId="7E844039" w14:textId="77777777" w:rsidTr="004317B5">
        <w:tc>
          <w:tcPr>
            <w:tcW w:w="525" w:type="dxa"/>
            <w:tcBorders>
              <w:top w:val="single" w:sz="4" w:space="0" w:color="000000" w:themeColor="text1"/>
              <w:bottom w:val="single" w:sz="4" w:space="0" w:color="auto"/>
            </w:tcBorders>
            <w:vAlign w:val="center"/>
          </w:tcPr>
          <w:p w14:paraId="00000084" w14:textId="77777777" w:rsidR="002B2B74" w:rsidRDefault="00000000" w:rsidP="004317B5">
            <w:pPr>
              <w:widowControl w:val="0"/>
              <w:jc w:val="center"/>
              <w:rPr>
                <w:rFonts w:ascii="Times New Roman" w:eastAsia="Times New Roman" w:hAnsi="Times New Roman" w:cs="Times New Roman"/>
                <w:b/>
                <w:color w:val="1D1B11"/>
                <w:sz w:val="20"/>
                <w:szCs w:val="20"/>
                <w:highlight w:val="white"/>
              </w:rPr>
            </w:pPr>
            <w:r>
              <w:rPr>
                <w:rFonts w:ascii="Times New Roman" w:hAnsi="Times New Roman"/>
                <w:b/>
                <w:color w:val="1D1B11"/>
                <w:sz w:val="20"/>
                <w:highlight w:val="white"/>
              </w:rPr>
              <w:t>No.</w:t>
            </w:r>
          </w:p>
        </w:tc>
        <w:tc>
          <w:tcPr>
            <w:tcW w:w="1743" w:type="dxa"/>
            <w:tcBorders>
              <w:top w:val="single" w:sz="4" w:space="0" w:color="000000" w:themeColor="text1"/>
              <w:bottom w:val="single" w:sz="4" w:space="0" w:color="auto"/>
            </w:tcBorders>
            <w:vAlign w:val="center"/>
          </w:tcPr>
          <w:p w14:paraId="00000085" w14:textId="77777777" w:rsidR="002B2B74" w:rsidRDefault="00000000" w:rsidP="004317B5">
            <w:pPr>
              <w:widowControl w:val="0"/>
              <w:jc w:val="center"/>
              <w:rPr>
                <w:rFonts w:ascii="Times New Roman" w:eastAsia="Times New Roman" w:hAnsi="Times New Roman" w:cs="Times New Roman"/>
                <w:b/>
                <w:color w:val="1D1B11"/>
                <w:sz w:val="20"/>
                <w:szCs w:val="20"/>
                <w:highlight w:val="white"/>
              </w:rPr>
            </w:pPr>
            <w:r>
              <w:rPr>
                <w:rFonts w:ascii="Times New Roman" w:hAnsi="Times New Roman"/>
                <w:b/>
                <w:color w:val="1D1B11"/>
                <w:sz w:val="20"/>
                <w:highlight w:val="white"/>
              </w:rPr>
              <w:t>WRMC</w:t>
            </w:r>
          </w:p>
        </w:tc>
        <w:tc>
          <w:tcPr>
            <w:tcW w:w="947" w:type="dxa"/>
            <w:tcBorders>
              <w:top w:val="single" w:sz="4" w:space="0" w:color="000000" w:themeColor="text1"/>
              <w:bottom w:val="single" w:sz="4" w:space="0" w:color="auto"/>
            </w:tcBorders>
            <w:vAlign w:val="center"/>
          </w:tcPr>
          <w:p w14:paraId="00000086" w14:textId="77777777" w:rsidR="002B2B74" w:rsidRDefault="00000000" w:rsidP="004317B5">
            <w:pPr>
              <w:widowControl w:val="0"/>
              <w:jc w:val="center"/>
              <w:rPr>
                <w:rFonts w:ascii="Times New Roman" w:eastAsia="Times New Roman" w:hAnsi="Times New Roman" w:cs="Times New Roman"/>
                <w:b/>
                <w:color w:val="1D1B11"/>
                <w:sz w:val="20"/>
                <w:szCs w:val="20"/>
                <w:highlight w:val="white"/>
              </w:rPr>
            </w:pPr>
            <w:r>
              <w:rPr>
                <w:rFonts w:ascii="Times New Roman" w:hAnsi="Times New Roman"/>
                <w:b/>
                <w:color w:val="1D1B11"/>
                <w:sz w:val="20"/>
                <w:highlight w:val="white"/>
              </w:rPr>
              <w:t>Year of Creation</w:t>
            </w:r>
          </w:p>
        </w:tc>
        <w:tc>
          <w:tcPr>
            <w:tcW w:w="1038" w:type="dxa"/>
            <w:tcBorders>
              <w:top w:val="single" w:sz="4" w:space="0" w:color="000000" w:themeColor="text1"/>
              <w:bottom w:val="single" w:sz="4" w:space="0" w:color="auto"/>
            </w:tcBorders>
            <w:vAlign w:val="center"/>
          </w:tcPr>
          <w:p w14:paraId="00000087" w14:textId="77777777" w:rsidR="002B2B74" w:rsidRDefault="00000000" w:rsidP="004317B5">
            <w:pPr>
              <w:widowControl w:val="0"/>
              <w:jc w:val="center"/>
              <w:rPr>
                <w:rFonts w:ascii="Times New Roman" w:eastAsia="Times New Roman" w:hAnsi="Times New Roman" w:cs="Times New Roman"/>
                <w:b/>
                <w:color w:val="1D1B11"/>
                <w:sz w:val="20"/>
                <w:szCs w:val="20"/>
                <w:highlight w:val="white"/>
              </w:rPr>
            </w:pPr>
            <w:r>
              <w:rPr>
                <w:rFonts w:ascii="Times New Roman" w:hAnsi="Times New Roman"/>
                <w:b/>
                <w:color w:val="1D1B11"/>
                <w:sz w:val="20"/>
                <w:highlight w:val="white"/>
              </w:rPr>
              <w:t>Total seats at WRMC</w:t>
            </w:r>
          </w:p>
        </w:tc>
        <w:tc>
          <w:tcPr>
            <w:tcW w:w="1602" w:type="dxa"/>
            <w:tcBorders>
              <w:top w:val="single" w:sz="4" w:space="0" w:color="000000" w:themeColor="text1"/>
              <w:bottom w:val="single" w:sz="4" w:space="0" w:color="auto"/>
            </w:tcBorders>
            <w:vAlign w:val="center"/>
          </w:tcPr>
          <w:p w14:paraId="00000088" w14:textId="77777777" w:rsidR="002B2B74" w:rsidRDefault="00000000" w:rsidP="004317B5">
            <w:pPr>
              <w:widowControl w:val="0"/>
              <w:jc w:val="center"/>
              <w:rPr>
                <w:rFonts w:ascii="Times New Roman" w:eastAsia="Times New Roman" w:hAnsi="Times New Roman" w:cs="Times New Roman"/>
                <w:b/>
                <w:color w:val="1D1B11"/>
                <w:sz w:val="20"/>
                <w:szCs w:val="20"/>
                <w:highlight w:val="white"/>
              </w:rPr>
            </w:pPr>
            <w:r>
              <w:rPr>
                <w:rFonts w:ascii="Times New Roman" w:hAnsi="Times New Roman"/>
                <w:b/>
                <w:color w:val="1D1B11"/>
                <w:sz w:val="20"/>
                <w:highlight w:val="white"/>
              </w:rPr>
              <w:t>Total municipalities comprising the basin</w:t>
            </w:r>
          </w:p>
        </w:tc>
        <w:tc>
          <w:tcPr>
            <w:tcW w:w="2367" w:type="dxa"/>
            <w:tcBorders>
              <w:top w:val="single" w:sz="4" w:space="0" w:color="000000" w:themeColor="text1"/>
              <w:bottom w:val="single" w:sz="4" w:space="0" w:color="auto"/>
            </w:tcBorders>
            <w:vAlign w:val="center"/>
          </w:tcPr>
          <w:p w14:paraId="00000089" w14:textId="77777777" w:rsidR="002B2B74" w:rsidRDefault="00000000" w:rsidP="004317B5">
            <w:pPr>
              <w:widowControl w:val="0"/>
              <w:jc w:val="center"/>
              <w:rPr>
                <w:rFonts w:ascii="Times New Roman" w:eastAsia="Times New Roman" w:hAnsi="Times New Roman" w:cs="Times New Roman"/>
                <w:b/>
                <w:color w:val="1D1B11"/>
                <w:sz w:val="20"/>
                <w:szCs w:val="20"/>
                <w:highlight w:val="white"/>
              </w:rPr>
            </w:pPr>
            <w:r>
              <w:rPr>
                <w:rFonts w:ascii="Times New Roman" w:hAnsi="Times New Roman"/>
                <w:b/>
                <w:color w:val="1D1B11"/>
                <w:sz w:val="20"/>
                <w:highlight w:val="white"/>
              </w:rPr>
              <w:t>Number of seats for Municipalities (20%)</w:t>
            </w:r>
          </w:p>
        </w:tc>
      </w:tr>
      <w:tr w:rsidR="002B2B74" w14:paraId="32A0B721" w14:textId="77777777" w:rsidTr="004317B5">
        <w:tc>
          <w:tcPr>
            <w:tcW w:w="525" w:type="dxa"/>
            <w:tcBorders>
              <w:top w:val="single" w:sz="4" w:space="0" w:color="auto"/>
            </w:tcBorders>
          </w:tcPr>
          <w:p w14:paraId="0000008A"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1</w:t>
            </w:r>
          </w:p>
        </w:tc>
        <w:tc>
          <w:tcPr>
            <w:tcW w:w="1743" w:type="dxa"/>
            <w:tcBorders>
              <w:top w:val="single" w:sz="4" w:space="0" w:color="auto"/>
            </w:tcBorders>
          </w:tcPr>
          <w:p w14:paraId="0000008B" w14:textId="77777777" w:rsidR="002B2B74" w:rsidRDefault="00000000">
            <w:pPr>
              <w:widowControl w:val="0"/>
              <w:jc w:val="center"/>
              <w:rPr>
                <w:rFonts w:ascii="Times New Roman" w:eastAsia="Times New Roman" w:hAnsi="Times New Roman" w:cs="Times New Roman"/>
                <w:color w:val="1D1B11"/>
                <w:sz w:val="20"/>
                <w:szCs w:val="20"/>
                <w:highlight w:val="white"/>
              </w:rPr>
            </w:pPr>
            <w:proofErr w:type="spellStart"/>
            <w:r>
              <w:rPr>
                <w:rFonts w:ascii="Times New Roman" w:hAnsi="Times New Roman"/>
                <w:color w:val="1D1B11"/>
                <w:sz w:val="20"/>
                <w:highlight w:val="white"/>
              </w:rPr>
              <w:t>Curu</w:t>
            </w:r>
            <w:proofErr w:type="spellEnd"/>
          </w:p>
        </w:tc>
        <w:tc>
          <w:tcPr>
            <w:tcW w:w="947" w:type="dxa"/>
            <w:tcBorders>
              <w:top w:val="single" w:sz="4" w:space="0" w:color="auto"/>
            </w:tcBorders>
          </w:tcPr>
          <w:p w14:paraId="0000008C"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1997</w:t>
            </w:r>
          </w:p>
        </w:tc>
        <w:tc>
          <w:tcPr>
            <w:tcW w:w="1038" w:type="dxa"/>
            <w:tcBorders>
              <w:top w:val="single" w:sz="4" w:space="0" w:color="auto"/>
            </w:tcBorders>
          </w:tcPr>
          <w:p w14:paraId="0000008D"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50</w:t>
            </w:r>
          </w:p>
        </w:tc>
        <w:tc>
          <w:tcPr>
            <w:tcW w:w="1602" w:type="dxa"/>
            <w:tcBorders>
              <w:top w:val="single" w:sz="4" w:space="0" w:color="auto"/>
            </w:tcBorders>
          </w:tcPr>
          <w:p w14:paraId="0000008E"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15</w:t>
            </w:r>
          </w:p>
        </w:tc>
        <w:tc>
          <w:tcPr>
            <w:tcW w:w="2367" w:type="dxa"/>
            <w:tcBorders>
              <w:top w:val="single" w:sz="4" w:space="0" w:color="auto"/>
            </w:tcBorders>
          </w:tcPr>
          <w:p w14:paraId="0000008F"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10</w:t>
            </w:r>
          </w:p>
        </w:tc>
      </w:tr>
      <w:tr w:rsidR="002B2B74" w14:paraId="5A9E4088" w14:textId="77777777" w:rsidTr="004317B5">
        <w:tc>
          <w:tcPr>
            <w:tcW w:w="525" w:type="dxa"/>
          </w:tcPr>
          <w:p w14:paraId="00000090"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2</w:t>
            </w:r>
          </w:p>
        </w:tc>
        <w:tc>
          <w:tcPr>
            <w:tcW w:w="1743" w:type="dxa"/>
          </w:tcPr>
          <w:p w14:paraId="00000091" w14:textId="77777777" w:rsidR="002B2B74" w:rsidRDefault="00000000">
            <w:pPr>
              <w:widowControl w:val="0"/>
              <w:jc w:val="center"/>
              <w:rPr>
                <w:rFonts w:ascii="Times New Roman" w:eastAsia="Times New Roman" w:hAnsi="Times New Roman" w:cs="Times New Roman"/>
                <w:color w:val="1D1B11"/>
                <w:sz w:val="20"/>
                <w:szCs w:val="20"/>
                <w:highlight w:val="white"/>
              </w:rPr>
            </w:pPr>
            <w:proofErr w:type="spellStart"/>
            <w:r>
              <w:rPr>
                <w:rFonts w:ascii="Times New Roman" w:hAnsi="Times New Roman"/>
                <w:color w:val="1D1B11"/>
                <w:sz w:val="20"/>
                <w:highlight w:val="white"/>
              </w:rPr>
              <w:t>Baixo</w:t>
            </w:r>
            <w:proofErr w:type="spellEnd"/>
            <w:r>
              <w:rPr>
                <w:rFonts w:ascii="Times New Roman" w:hAnsi="Times New Roman"/>
                <w:color w:val="1D1B11"/>
                <w:sz w:val="20"/>
                <w:highlight w:val="white"/>
              </w:rPr>
              <w:t xml:space="preserve"> </w:t>
            </w:r>
            <w:proofErr w:type="spellStart"/>
            <w:r>
              <w:rPr>
                <w:rFonts w:ascii="Times New Roman" w:hAnsi="Times New Roman"/>
                <w:color w:val="1D1B11"/>
                <w:sz w:val="20"/>
                <w:highlight w:val="white"/>
              </w:rPr>
              <w:t>Jaguaribe</w:t>
            </w:r>
            <w:proofErr w:type="spellEnd"/>
          </w:p>
        </w:tc>
        <w:tc>
          <w:tcPr>
            <w:tcW w:w="947" w:type="dxa"/>
          </w:tcPr>
          <w:p w14:paraId="00000092"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1999</w:t>
            </w:r>
          </w:p>
        </w:tc>
        <w:tc>
          <w:tcPr>
            <w:tcW w:w="1038" w:type="dxa"/>
          </w:tcPr>
          <w:p w14:paraId="00000093"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50</w:t>
            </w:r>
          </w:p>
        </w:tc>
        <w:tc>
          <w:tcPr>
            <w:tcW w:w="1602" w:type="dxa"/>
          </w:tcPr>
          <w:p w14:paraId="00000094"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09</w:t>
            </w:r>
          </w:p>
        </w:tc>
        <w:tc>
          <w:tcPr>
            <w:tcW w:w="2367" w:type="dxa"/>
          </w:tcPr>
          <w:p w14:paraId="00000095"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10</w:t>
            </w:r>
          </w:p>
        </w:tc>
      </w:tr>
      <w:tr w:rsidR="002B2B74" w14:paraId="041E8F8E" w14:textId="77777777" w:rsidTr="004317B5">
        <w:tc>
          <w:tcPr>
            <w:tcW w:w="525" w:type="dxa"/>
          </w:tcPr>
          <w:p w14:paraId="00000096"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3</w:t>
            </w:r>
          </w:p>
        </w:tc>
        <w:tc>
          <w:tcPr>
            <w:tcW w:w="1743" w:type="dxa"/>
          </w:tcPr>
          <w:p w14:paraId="00000097" w14:textId="77777777" w:rsidR="002B2B74" w:rsidRDefault="00000000">
            <w:pPr>
              <w:widowControl w:val="0"/>
              <w:jc w:val="center"/>
              <w:rPr>
                <w:rFonts w:ascii="Times New Roman" w:eastAsia="Times New Roman" w:hAnsi="Times New Roman" w:cs="Times New Roman"/>
                <w:color w:val="1D1B11"/>
                <w:sz w:val="20"/>
                <w:szCs w:val="20"/>
                <w:highlight w:val="white"/>
              </w:rPr>
            </w:pPr>
            <w:proofErr w:type="spellStart"/>
            <w:r>
              <w:rPr>
                <w:rFonts w:ascii="Times New Roman" w:hAnsi="Times New Roman"/>
                <w:color w:val="1D1B11"/>
                <w:sz w:val="20"/>
                <w:highlight w:val="white"/>
              </w:rPr>
              <w:t>Médio</w:t>
            </w:r>
            <w:proofErr w:type="spellEnd"/>
            <w:r>
              <w:rPr>
                <w:rFonts w:ascii="Times New Roman" w:hAnsi="Times New Roman"/>
                <w:color w:val="1D1B11"/>
                <w:sz w:val="20"/>
                <w:highlight w:val="white"/>
              </w:rPr>
              <w:t xml:space="preserve"> </w:t>
            </w:r>
            <w:proofErr w:type="spellStart"/>
            <w:r>
              <w:rPr>
                <w:rFonts w:ascii="Times New Roman" w:hAnsi="Times New Roman"/>
                <w:color w:val="1D1B11"/>
                <w:sz w:val="20"/>
                <w:highlight w:val="white"/>
              </w:rPr>
              <w:t>Jaguaribe</w:t>
            </w:r>
            <w:proofErr w:type="spellEnd"/>
          </w:p>
        </w:tc>
        <w:tc>
          <w:tcPr>
            <w:tcW w:w="947" w:type="dxa"/>
          </w:tcPr>
          <w:p w14:paraId="00000098"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1999</w:t>
            </w:r>
          </w:p>
        </w:tc>
        <w:tc>
          <w:tcPr>
            <w:tcW w:w="1038" w:type="dxa"/>
          </w:tcPr>
          <w:p w14:paraId="00000099"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40</w:t>
            </w:r>
          </w:p>
        </w:tc>
        <w:tc>
          <w:tcPr>
            <w:tcW w:w="1602" w:type="dxa"/>
          </w:tcPr>
          <w:p w14:paraId="0000009A"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13</w:t>
            </w:r>
          </w:p>
        </w:tc>
        <w:tc>
          <w:tcPr>
            <w:tcW w:w="2367" w:type="dxa"/>
          </w:tcPr>
          <w:p w14:paraId="0000009B"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8</w:t>
            </w:r>
          </w:p>
        </w:tc>
      </w:tr>
      <w:tr w:rsidR="002B2B74" w14:paraId="2375EE83" w14:textId="77777777" w:rsidTr="004317B5">
        <w:tc>
          <w:tcPr>
            <w:tcW w:w="525" w:type="dxa"/>
          </w:tcPr>
          <w:p w14:paraId="0000009C"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4</w:t>
            </w:r>
          </w:p>
        </w:tc>
        <w:tc>
          <w:tcPr>
            <w:tcW w:w="1743" w:type="dxa"/>
          </w:tcPr>
          <w:p w14:paraId="0000009D"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 xml:space="preserve">Alto </w:t>
            </w:r>
            <w:proofErr w:type="spellStart"/>
            <w:r>
              <w:rPr>
                <w:rFonts w:ascii="Times New Roman" w:hAnsi="Times New Roman"/>
                <w:color w:val="1D1B11"/>
                <w:sz w:val="20"/>
                <w:highlight w:val="white"/>
              </w:rPr>
              <w:t>Jaguaribe</w:t>
            </w:r>
            <w:proofErr w:type="spellEnd"/>
          </w:p>
        </w:tc>
        <w:tc>
          <w:tcPr>
            <w:tcW w:w="947" w:type="dxa"/>
          </w:tcPr>
          <w:p w14:paraId="0000009E"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2002</w:t>
            </w:r>
          </w:p>
        </w:tc>
        <w:tc>
          <w:tcPr>
            <w:tcW w:w="1038" w:type="dxa"/>
          </w:tcPr>
          <w:p w14:paraId="0000009F"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50</w:t>
            </w:r>
          </w:p>
        </w:tc>
        <w:tc>
          <w:tcPr>
            <w:tcW w:w="1602" w:type="dxa"/>
          </w:tcPr>
          <w:p w14:paraId="000000A0"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24</w:t>
            </w:r>
          </w:p>
        </w:tc>
        <w:tc>
          <w:tcPr>
            <w:tcW w:w="2367" w:type="dxa"/>
          </w:tcPr>
          <w:p w14:paraId="000000A1"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10</w:t>
            </w:r>
          </w:p>
        </w:tc>
      </w:tr>
      <w:tr w:rsidR="002B2B74" w14:paraId="7E4BECB4" w14:textId="77777777" w:rsidTr="004317B5">
        <w:tc>
          <w:tcPr>
            <w:tcW w:w="525" w:type="dxa"/>
          </w:tcPr>
          <w:p w14:paraId="000000A2"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5</w:t>
            </w:r>
          </w:p>
        </w:tc>
        <w:tc>
          <w:tcPr>
            <w:tcW w:w="1743" w:type="dxa"/>
          </w:tcPr>
          <w:p w14:paraId="000000A3" w14:textId="77777777" w:rsidR="002B2B74" w:rsidRDefault="00000000">
            <w:pPr>
              <w:widowControl w:val="0"/>
              <w:jc w:val="center"/>
              <w:rPr>
                <w:rFonts w:ascii="Times New Roman" w:eastAsia="Times New Roman" w:hAnsi="Times New Roman" w:cs="Times New Roman"/>
                <w:color w:val="1D1B11"/>
                <w:sz w:val="20"/>
                <w:szCs w:val="20"/>
                <w:highlight w:val="white"/>
              </w:rPr>
            </w:pPr>
            <w:proofErr w:type="spellStart"/>
            <w:r>
              <w:rPr>
                <w:rFonts w:ascii="Times New Roman" w:hAnsi="Times New Roman"/>
                <w:color w:val="1D1B11"/>
                <w:sz w:val="20"/>
                <w:highlight w:val="white"/>
              </w:rPr>
              <w:t>Banabuiú</w:t>
            </w:r>
            <w:proofErr w:type="spellEnd"/>
          </w:p>
        </w:tc>
        <w:tc>
          <w:tcPr>
            <w:tcW w:w="947" w:type="dxa"/>
          </w:tcPr>
          <w:p w14:paraId="000000A4"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2002</w:t>
            </w:r>
          </w:p>
        </w:tc>
        <w:tc>
          <w:tcPr>
            <w:tcW w:w="1038" w:type="dxa"/>
          </w:tcPr>
          <w:p w14:paraId="000000A5"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48</w:t>
            </w:r>
          </w:p>
        </w:tc>
        <w:tc>
          <w:tcPr>
            <w:tcW w:w="1602" w:type="dxa"/>
          </w:tcPr>
          <w:p w14:paraId="000000A6"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15</w:t>
            </w:r>
          </w:p>
        </w:tc>
        <w:tc>
          <w:tcPr>
            <w:tcW w:w="2367" w:type="dxa"/>
          </w:tcPr>
          <w:p w14:paraId="000000A7"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9</w:t>
            </w:r>
          </w:p>
        </w:tc>
      </w:tr>
      <w:tr w:rsidR="002B2B74" w14:paraId="41C4C2C8" w14:textId="77777777" w:rsidTr="004317B5">
        <w:tc>
          <w:tcPr>
            <w:tcW w:w="525" w:type="dxa"/>
          </w:tcPr>
          <w:p w14:paraId="000000A8"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6</w:t>
            </w:r>
          </w:p>
        </w:tc>
        <w:tc>
          <w:tcPr>
            <w:tcW w:w="1743" w:type="dxa"/>
          </w:tcPr>
          <w:p w14:paraId="000000A9"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Salgado</w:t>
            </w:r>
          </w:p>
        </w:tc>
        <w:tc>
          <w:tcPr>
            <w:tcW w:w="947" w:type="dxa"/>
          </w:tcPr>
          <w:p w14:paraId="000000AA"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2002</w:t>
            </w:r>
          </w:p>
        </w:tc>
        <w:tc>
          <w:tcPr>
            <w:tcW w:w="1038" w:type="dxa"/>
          </w:tcPr>
          <w:p w14:paraId="000000AB"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50</w:t>
            </w:r>
          </w:p>
        </w:tc>
        <w:tc>
          <w:tcPr>
            <w:tcW w:w="1602" w:type="dxa"/>
          </w:tcPr>
          <w:p w14:paraId="000000AC"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23</w:t>
            </w:r>
          </w:p>
        </w:tc>
        <w:tc>
          <w:tcPr>
            <w:tcW w:w="2367" w:type="dxa"/>
          </w:tcPr>
          <w:p w14:paraId="000000AD"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10</w:t>
            </w:r>
          </w:p>
        </w:tc>
      </w:tr>
      <w:tr w:rsidR="002B2B74" w14:paraId="34714335" w14:textId="77777777" w:rsidTr="004317B5">
        <w:tc>
          <w:tcPr>
            <w:tcW w:w="525" w:type="dxa"/>
          </w:tcPr>
          <w:p w14:paraId="000000AE"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7</w:t>
            </w:r>
          </w:p>
        </w:tc>
        <w:tc>
          <w:tcPr>
            <w:tcW w:w="1743" w:type="dxa"/>
          </w:tcPr>
          <w:p w14:paraId="000000AF"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Metropolitan</w:t>
            </w:r>
          </w:p>
        </w:tc>
        <w:tc>
          <w:tcPr>
            <w:tcW w:w="947" w:type="dxa"/>
          </w:tcPr>
          <w:p w14:paraId="000000B0"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2003</w:t>
            </w:r>
          </w:p>
        </w:tc>
        <w:tc>
          <w:tcPr>
            <w:tcW w:w="1038" w:type="dxa"/>
          </w:tcPr>
          <w:p w14:paraId="000000B1"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60</w:t>
            </w:r>
          </w:p>
        </w:tc>
        <w:tc>
          <w:tcPr>
            <w:tcW w:w="1602" w:type="dxa"/>
          </w:tcPr>
          <w:p w14:paraId="000000B2"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31</w:t>
            </w:r>
          </w:p>
        </w:tc>
        <w:tc>
          <w:tcPr>
            <w:tcW w:w="2367" w:type="dxa"/>
          </w:tcPr>
          <w:p w14:paraId="000000B3"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12</w:t>
            </w:r>
          </w:p>
        </w:tc>
      </w:tr>
      <w:tr w:rsidR="002B2B74" w14:paraId="782C05D8" w14:textId="77777777" w:rsidTr="004317B5">
        <w:tc>
          <w:tcPr>
            <w:tcW w:w="525" w:type="dxa"/>
          </w:tcPr>
          <w:p w14:paraId="000000B4" w14:textId="77777777" w:rsidR="002B2B74" w:rsidRDefault="00000000">
            <w:pPr>
              <w:widowControl w:val="0"/>
              <w:jc w:val="center"/>
              <w:rPr>
                <w:rFonts w:ascii="Times New Roman" w:eastAsia="Times New Roman" w:hAnsi="Times New Roman" w:cs="Times New Roman"/>
                <w:color w:val="1D1B11"/>
                <w:sz w:val="20"/>
                <w:szCs w:val="20"/>
              </w:rPr>
            </w:pPr>
            <w:r>
              <w:rPr>
                <w:rFonts w:ascii="Times New Roman" w:hAnsi="Times New Roman"/>
                <w:color w:val="1D1B11"/>
                <w:sz w:val="20"/>
              </w:rPr>
              <w:t>8</w:t>
            </w:r>
          </w:p>
        </w:tc>
        <w:tc>
          <w:tcPr>
            <w:tcW w:w="1743" w:type="dxa"/>
          </w:tcPr>
          <w:p w14:paraId="000000B5" w14:textId="77777777" w:rsidR="002B2B74" w:rsidRDefault="00000000">
            <w:pPr>
              <w:widowControl w:val="0"/>
              <w:jc w:val="center"/>
              <w:rPr>
                <w:rFonts w:ascii="Times New Roman" w:eastAsia="Times New Roman" w:hAnsi="Times New Roman" w:cs="Times New Roman"/>
                <w:color w:val="1D1B11"/>
                <w:sz w:val="20"/>
                <w:szCs w:val="20"/>
              </w:rPr>
            </w:pPr>
            <w:proofErr w:type="spellStart"/>
            <w:r>
              <w:rPr>
                <w:rFonts w:ascii="Times New Roman" w:hAnsi="Times New Roman"/>
                <w:color w:val="1D1B11"/>
                <w:sz w:val="20"/>
              </w:rPr>
              <w:t>Acaraú</w:t>
            </w:r>
            <w:proofErr w:type="spellEnd"/>
          </w:p>
        </w:tc>
        <w:tc>
          <w:tcPr>
            <w:tcW w:w="947" w:type="dxa"/>
          </w:tcPr>
          <w:p w14:paraId="000000B6" w14:textId="77777777" w:rsidR="002B2B74" w:rsidRDefault="00000000">
            <w:pPr>
              <w:widowControl w:val="0"/>
              <w:jc w:val="center"/>
              <w:rPr>
                <w:rFonts w:ascii="Times New Roman" w:eastAsia="Times New Roman" w:hAnsi="Times New Roman" w:cs="Times New Roman"/>
                <w:color w:val="1D1B11"/>
                <w:sz w:val="20"/>
                <w:szCs w:val="20"/>
              </w:rPr>
            </w:pPr>
            <w:r>
              <w:rPr>
                <w:rFonts w:ascii="Times New Roman" w:hAnsi="Times New Roman"/>
                <w:color w:val="1D1B11"/>
                <w:sz w:val="20"/>
              </w:rPr>
              <w:t>2004</w:t>
            </w:r>
          </w:p>
        </w:tc>
        <w:tc>
          <w:tcPr>
            <w:tcW w:w="1038" w:type="dxa"/>
          </w:tcPr>
          <w:p w14:paraId="000000B7" w14:textId="77777777" w:rsidR="002B2B74" w:rsidRDefault="00000000">
            <w:pPr>
              <w:widowControl w:val="0"/>
              <w:jc w:val="center"/>
              <w:rPr>
                <w:rFonts w:ascii="Times New Roman" w:eastAsia="Times New Roman" w:hAnsi="Times New Roman" w:cs="Times New Roman"/>
                <w:color w:val="1D1B11"/>
                <w:sz w:val="20"/>
                <w:szCs w:val="20"/>
              </w:rPr>
            </w:pPr>
            <w:r>
              <w:rPr>
                <w:rFonts w:ascii="Times New Roman" w:hAnsi="Times New Roman"/>
                <w:color w:val="1D1B11"/>
                <w:sz w:val="20"/>
              </w:rPr>
              <w:t>40</w:t>
            </w:r>
          </w:p>
        </w:tc>
        <w:tc>
          <w:tcPr>
            <w:tcW w:w="1602" w:type="dxa"/>
          </w:tcPr>
          <w:p w14:paraId="000000B8" w14:textId="77777777" w:rsidR="002B2B74" w:rsidRDefault="00000000">
            <w:pPr>
              <w:widowControl w:val="0"/>
              <w:jc w:val="center"/>
              <w:rPr>
                <w:rFonts w:ascii="Times New Roman" w:eastAsia="Times New Roman" w:hAnsi="Times New Roman" w:cs="Times New Roman"/>
                <w:color w:val="1D1B11"/>
                <w:sz w:val="20"/>
                <w:szCs w:val="20"/>
              </w:rPr>
            </w:pPr>
            <w:r>
              <w:rPr>
                <w:rFonts w:ascii="Times New Roman" w:hAnsi="Times New Roman"/>
                <w:color w:val="1D1B11"/>
                <w:sz w:val="20"/>
              </w:rPr>
              <w:t>28</w:t>
            </w:r>
          </w:p>
        </w:tc>
        <w:tc>
          <w:tcPr>
            <w:tcW w:w="2367" w:type="dxa"/>
          </w:tcPr>
          <w:p w14:paraId="000000B9" w14:textId="77777777" w:rsidR="002B2B74" w:rsidRDefault="00000000">
            <w:pPr>
              <w:widowControl w:val="0"/>
              <w:jc w:val="center"/>
              <w:rPr>
                <w:rFonts w:ascii="Times New Roman" w:eastAsia="Times New Roman" w:hAnsi="Times New Roman" w:cs="Times New Roman"/>
                <w:color w:val="1D1B11"/>
                <w:sz w:val="20"/>
                <w:szCs w:val="20"/>
              </w:rPr>
            </w:pPr>
            <w:r>
              <w:rPr>
                <w:rFonts w:ascii="Times New Roman" w:hAnsi="Times New Roman"/>
                <w:color w:val="1D1B11"/>
                <w:sz w:val="20"/>
              </w:rPr>
              <w:t>8</w:t>
            </w:r>
          </w:p>
        </w:tc>
      </w:tr>
      <w:tr w:rsidR="002B2B74" w14:paraId="4BE91525" w14:textId="77777777" w:rsidTr="004317B5">
        <w:tc>
          <w:tcPr>
            <w:tcW w:w="525" w:type="dxa"/>
          </w:tcPr>
          <w:p w14:paraId="000000BA"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9</w:t>
            </w:r>
          </w:p>
        </w:tc>
        <w:tc>
          <w:tcPr>
            <w:tcW w:w="1743" w:type="dxa"/>
          </w:tcPr>
          <w:p w14:paraId="000000BB" w14:textId="77777777" w:rsidR="002B2B74" w:rsidRDefault="00000000">
            <w:pPr>
              <w:widowControl w:val="0"/>
              <w:jc w:val="center"/>
              <w:rPr>
                <w:rFonts w:ascii="Times New Roman" w:eastAsia="Times New Roman" w:hAnsi="Times New Roman" w:cs="Times New Roman"/>
                <w:color w:val="1D1B11"/>
                <w:sz w:val="20"/>
                <w:szCs w:val="20"/>
                <w:highlight w:val="white"/>
              </w:rPr>
            </w:pPr>
            <w:proofErr w:type="spellStart"/>
            <w:r>
              <w:rPr>
                <w:rFonts w:ascii="Times New Roman" w:hAnsi="Times New Roman"/>
                <w:color w:val="1D1B11"/>
                <w:sz w:val="20"/>
                <w:highlight w:val="white"/>
              </w:rPr>
              <w:t>Litoral</w:t>
            </w:r>
            <w:proofErr w:type="spellEnd"/>
          </w:p>
        </w:tc>
        <w:tc>
          <w:tcPr>
            <w:tcW w:w="947" w:type="dxa"/>
          </w:tcPr>
          <w:p w14:paraId="000000BC"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2006</w:t>
            </w:r>
          </w:p>
        </w:tc>
        <w:tc>
          <w:tcPr>
            <w:tcW w:w="1038" w:type="dxa"/>
          </w:tcPr>
          <w:p w14:paraId="000000BD"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40</w:t>
            </w:r>
          </w:p>
        </w:tc>
        <w:tc>
          <w:tcPr>
            <w:tcW w:w="1602" w:type="dxa"/>
          </w:tcPr>
          <w:p w14:paraId="000000BE"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13</w:t>
            </w:r>
          </w:p>
        </w:tc>
        <w:tc>
          <w:tcPr>
            <w:tcW w:w="2367" w:type="dxa"/>
          </w:tcPr>
          <w:p w14:paraId="000000BF"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8</w:t>
            </w:r>
          </w:p>
        </w:tc>
      </w:tr>
      <w:tr w:rsidR="002B2B74" w14:paraId="47DD1903" w14:textId="77777777" w:rsidTr="004317B5">
        <w:tc>
          <w:tcPr>
            <w:tcW w:w="525" w:type="dxa"/>
          </w:tcPr>
          <w:p w14:paraId="000000C0" w14:textId="77777777" w:rsidR="002B2B74" w:rsidRDefault="00000000">
            <w:pPr>
              <w:widowControl w:val="0"/>
              <w:jc w:val="center"/>
              <w:rPr>
                <w:rFonts w:ascii="Times New Roman" w:eastAsia="Times New Roman" w:hAnsi="Times New Roman" w:cs="Times New Roman"/>
                <w:color w:val="1D1B11"/>
                <w:sz w:val="20"/>
                <w:szCs w:val="20"/>
              </w:rPr>
            </w:pPr>
            <w:r>
              <w:rPr>
                <w:rFonts w:ascii="Times New Roman" w:hAnsi="Times New Roman"/>
                <w:color w:val="1D1B11"/>
                <w:sz w:val="20"/>
              </w:rPr>
              <w:t>10</w:t>
            </w:r>
          </w:p>
        </w:tc>
        <w:tc>
          <w:tcPr>
            <w:tcW w:w="1743" w:type="dxa"/>
          </w:tcPr>
          <w:p w14:paraId="000000C1" w14:textId="77777777" w:rsidR="002B2B74" w:rsidRDefault="00000000">
            <w:pPr>
              <w:widowControl w:val="0"/>
              <w:jc w:val="center"/>
              <w:rPr>
                <w:rFonts w:ascii="Times New Roman" w:eastAsia="Times New Roman" w:hAnsi="Times New Roman" w:cs="Times New Roman"/>
                <w:color w:val="1D1B11"/>
                <w:sz w:val="20"/>
                <w:szCs w:val="20"/>
              </w:rPr>
            </w:pPr>
            <w:proofErr w:type="spellStart"/>
            <w:r>
              <w:rPr>
                <w:rFonts w:ascii="Times New Roman" w:hAnsi="Times New Roman"/>
                <w:color w:val="1D1B11"/>
                <w:sz w:val="20"/>
              </w:rPr>
              <w:t>Coreaú</w:t>
            </w:r>
            <w:proofErr w:type="spellEnd"/>
          </w:p>
        </w:tc>
        <w:tc>
          <w:tcPr>
            <w:tcW w:w="947" w:type="dxa"/>
          </w:tcPr>
          <w:p w14:paraId="000000C2" w14:textId="77777777" w:rsidR="002B2B74" w:rsidRDefault="00000000">
            <w:pPr>
              <w:widowControl w:val="0"/>
              <w:jc w:val="center"/>
              <w:rPr>
                <w:rFonts w:ascii="Times New Roman" w:eastAsia="Times New Roman" w:hAnsi="Times New Roman" w:cs="Times New Roman"/>
                <w:color w:val="1D1B11"/>
                <w:sz w:val="20"/>
                <w:szCs w:val="20"/>
              </w:rPr>
            </w:pPr>
            <w:r>
              <w:rPr>
                <w:rFonts w:ascii="Times New Roman" w:hAnsi="Times New Roman"/>
                <w:color w:val="1D1B11"/>
                <w:sz w:val="20"/>
              </w:rPr>
              <w:t>2006</w:t>
            </w:r>
          </w:p>
        </w:tc>
        <w:tc>
          <w:tcPr>
            <w:tcW w:w="1038" w:type="dxa"/>
          </w:tcPr>
          <w:p w14:paraId="000000C3" w14:textId="77777777" w:rsidR="002B2B74" w:rsidRDefault="00000000">
            <w:pPr>
              <w:widowControl w:val="0"/>
              <w:jc w:val="center"/>
              <w:rPr>
                <w:rFonts w:ascii="Times New Roman" w:eastAsia="Times New Roman" w:hAnsi="Times New Roman" w:cs="Times New Roman"/>
                <w:color w:val="1D1B11"/>
                <w:sz w:val="20"/>
                <w:szCs w:val="20"/>
              </w:rPr>
            </w:pPr>
            <w:r>
              <w:rPr>
                <w:rFonts w:ascii="Times New Roman" w:hAnsi="Times New Roman"/>
                <w:color w:val="1D1B11"/>
                <w:sz w:val="20"/>
              </w:rPr>
              <w:t>30</w:t>
            </w:r>
          </w:p>
        </w:tc>
        <w:tc>
          <w:tcPr>
            <w:tcW w:w="1602" w:type="dxa"/>
          </w:tcPr>
          <w:p w14:paraId="000000C4" w14:textId="77777777" w:rsidR="002B2B74" w:rsidRDefault="00000000">
            <w:pPr>
              <w:widowControl w:val="0"/>
              <w:jc w:val="center"/>
              <w:rPr>
                <w:rFonts w:ascii="Times New Roman" w:eastAsia="Times New Roman" w:hAnsi="Times New Roman" w:cs="Times New Roman"/>
                <w:color w:val="1D1B11"/>
                <w:sz w:val="20"/>
                <w:szCs w:val="20"/>
              </w:rPr>
            </w:pPr>
            <w:r>
              <w:rPr>
                <w:rFonts w:ascii="Times New Roman" w:hAnsi="Times New Roman"/>
                <w:color w:val="1D1B11"/>
                <w:sz w:val="20"/>
              </w:rPr>
              <w:t>24</w:t>
            </w:r>
          </w:p>
        </w:tc>
        <w:tc>
          <w:tcPr>
            <w:tcW w:w="2367" w:type="dxa"/>
          </w:tcPr>
          <w:p w14:paraId="000000C5" w14:textId="77777777" w:rsidR="002B2B74" w:rsidRDefault="00000000">
            <w:pPr>
              <w:widowControl w:val="0"/>
              <w:jc w:val="center"/>
              <w:rPr>
                <w:rFonts w:ascii="Times New Roman" w:eastAsia="Times New Roman" w:hAnsi="Times New Roman" w:cs="Times New Roman"/>
                <w:color w:val="1D1B11"/>
                <w:sz w:val="20"/>
                <w:szCs w:val="20"/>
              </w:rPr>
            </w:pPr>
            <w:r>
              <w:rPr>
                <w:rFonts w:ascii="Times New Roman" w:hAnsi="Times New Roman"/>
                <w:color w:val="1D1B11"/>
                <w:sz w:val="20"/>
              </w:rPr>
              <w:t>6</w:t>
            </w:r>
          </w:p>
        </w:tc>
      </w:tr>
      <w:tr w:rsidR="002B2B74" w14:paraId="08156980" w14:textId="77777777" w:rsidTr="004317B5">
        <w:tc>
          <w:tcPr>
            <w:tcW w:w="525" w:type="dxa"/>
          </w:tcPr>
          <w:p w14:paraId="000000C6"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11</w:t>
            </w:r>
          </w:p>
        </w:tc>
        <w:tc>
          <w:tcPr>
            <w:tcW w:w="1743" w:type="dxa"/>
          </w:tcPr>
          <w:p w14:paraId="000000C7"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 xml:space="preserve">Serra da </w:t>
            </w:r>
            <w:proofErr w:type="spellStart"/>
            <w:r>
              <w:rPr>
                <w:rFonts w:ascii="Times New Roman" w:hAnsi="Times New Roman"/>
                <w:color w:val="1D1B11"/>
                <w:sz w:val="20"/>
                <w:highlight w:val="white"/>
              </w:rPr>
              <w:t>Ibiapaba</w:t>
            </w:r>
            <w:proofErr w:type="spellEnd"/>
          </w:p>
        </w:tc>
        <w:tc>
          <w:tcPr>
            <w:tcW w:w="947" w:type="dxa"/>
          </w:tcPr>
          <w:p w14:paraId="000000C8"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2013</w:t>
            </w:r>
          </w:p>
        </w:tc>
        <w:tc>
          <w:tcPr>
            <w:tcW w:w="1038" w:type="dxa"/>
          </w:tcPr>
          <w:p w14:paraId="000000C9"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30</w:t>
            </w:r>
          </w:p>
        </w:tc>
        <w:tc>
          <w:tcPr>
            <w:tcW w:w="1602" w:type="dxa"/>
          </w:tcPr>
          <w:p w14:paraId="000000CA"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10</w:t>
            </w:r>
          </w:p>
        </w:tc>
        <w:tc>
          <w:tcPr>
            <w:tcW w:w="2367" w:type="dxa"/>
          </w:tcPr>
          <w:p w14:paraId="000000CB"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6</w:t>
            </w:r>
          </w:p>
        </w:tc>
      </w:tr>
      <w:tr w:rsidR="002B2B74" w14:paraId="387D0C12" w14:textId="77777777" w:rsidTr="004317B5">
        <w:tc>
          <w:tcPr>
            <w:tcW w:w="525" w:type="dxa"/>
          </w:tcPr>
          <w:p w14:paraId="000000CC"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12</w:t>
            </w:r>
          </w:p>
        </w:tc>
        <w:tc>
          <w:tcPr>
            <w:tcW w:w="1743" w:type="dxa"/>
          </w:tcPr>
          <w:p w14:paraId="000000CD" w14:textId="77777777" w:rsidR="002B2B74" w:rsidRDefault="00000000">
            <w:pPr>
              <w:widowControl w:val="0"/>
              <w:jc w:val="center"/>
              <w:rPr>
                <w:rFonts w:ascii="Times New Roman" w:eastAsia="Times New Roman" w:hAnsi="Times New Roman" w:cs="Times New Roman"/>
                <w:color w:val="1D1B11"/>
                <w:sz w:val="20"/>
                <w:szCs w:val="20"/>
                <w:highlight w:val="white"/>
              </w:rPr>
            </w:pPr>
            <w:proofErr w:type="spellStart"/>
            <w:r>
              <w:rPr>
                <w:rFonts w:ascii="Times New Roman" w:hAnsi="Times New Roman"/>
                <w:color w:val="1D1B11"/>
                <w:sz w:val="20"/>
                <w:highlight w:val="white"/>
              </w:rPr>
              <w:t>Sertões</w:t>
            </w:r>
            <w:proofErr w:type="spellEnd"/>
            <w:r>
              <w:rPr>
                <w:rFonts w:ascii="Times New Roman" w:hAnsi="Times New Roman"/>
                <w:color w:val="1D1B11"/>
                <w:sz w:val="20"/>
                <w:highlight w:val="white"/>
              </w:rPr>
              <w:t xml:space="preserve"> de </w:t>
            </w:r>
            <w:proofErr w:type="spellStart"/>
            <w:r>
              <w:rPr>
                <w:rFonts w:ascii="Times New Roman" w:hAnsi="Times New Roman"/>
                <w:color w:val="1D1B11"/>
                <w:sz w:val="20"/>
                <w:highlight w:val="white"/>
              </w:rPr>
              <w:t>Crateús</w:t>
            </w:r>
            <w:proofErr w:type="spellEnd"/>
          </w:p>
        </w:tc>
        <w:tc>
          <w:tcPr>
            <w:tcW w:w="947" w:type="dxa"/>
          </w:tcPr>
          <w:p w14:paraId="000000CE"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2013</w:t>
            </w:r>
          </w:p>
        </w:tc>
        <w:tc>
          <w:tcPr>
            <w:tcW w:w="1038" w:type="dxa"/>
          </w:tcPr>
          <w:p w14:paraId="000000CF"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30</w:t>
            </w:r>
          </w:p>
        </w:tc>
        <w:tc>
          <w:tcPr>
            <w:tcW w:w="1602" w:type="dxa"/>
          </w:tcPr>
          <w:p w14:paraId="000000D0"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9</w:t>
            </w:r>
          </w:p>
        </w:tc>
        <w:tc>
          <w:tcPr>
            <w:tcW w:w="2367" w:type="dxa"/>
          </w:tcPr>
          <w:p w14:paraId="000000D1" w14:textId="77777777" w:rsidR="002B2B74" w:rsidRDefault="00000000">
            <w:pPr>
              <w:widowControl w:val="0"/>
              <w:jc w:val="center"/>
              <w:rPr>
                <w:rFonts w:ascii="Times New Roman" w:eastAsia="Times New Roman" w:hAnsi="Times New Roman" w:cs="Times New Roman"/>
                <w:color w:val="1D1B11"/>
                <w:sz w:val="20"/>
                <w:szCs w:val="20"/>
                <w:highlight w:val="white"/>
              </w:rPr>
            </w:pPr>
            <w:r>
              <w:rPr>
                <w:rFonts w:ascii="Times New Roman" w:hAnsi="Times New Roman"/>
                <w:color w:val="1D1B11"/>
                <w:sz w:val="20"/>
                <w:highlight w:val="white"/>
              </w:rPr>
              <w:t>6</w:t>
            </w:r>
          </w:p>
        </w:tc>
      </w:tr>
    </w:tbl>
    <w:p w14:paraId="000000D2" w14:textId="37AD5B6E" w:rsidR="002B2B74" w:rsidRDefault="00000000">
      <w:pPr>
        <w:spacing w:line="360" w:lineRule="auto"/>
        <w:jc w:val="both"/>
        <w:rPr>
          <w:rFonts w:ascii="Times New Roman" w:eastAsia="Times New Roman" w:hAnsi="Times New Roman" w:cs="Times New Roman"/>
          <w:sz w:val="20"/>
          <w:szCs w:val="20"/>
        </w:rPr>
      </w:pPr>
      <w:r>
        <w:rPr>
          <w:rFonts w:ascii="Times New Roman" w:hAnsi="Times New Roman"/>
          <w:sz w:val="20"/>
        </w:rPr>
        <w:t>SOURCE: COGERH, 2023.</w:t>
      </w:r>
    </w:p>
    <w:p w14:paraId="772F945E" w14:textId="77777777" w:rsidR="00662C66" w:rsidRDefault="00662C66" w:rsidP="007C6642">
      <w:pPr>
        <w:spacing w:line="360" w:lineRule="auto"/>
        <w:ind w:firstLine="567"/>
        <w:jc w:val="both"/>
        <w:rPr>
          <w:rFonts w:ascii="Times New Roman" w:eastAsia="Times New Roman" w:hAnsi="Times New Roman" w:cs="Times New Roman"/>
        </w:rPr>
      </w:pPr>
    </w:p>
    <w:p w14:paraId="000000D3" w14:textId="6CB3B2F7" w:rsidR="002B2B74" w:rsidRDefault="00000000" w:rsidP="007C6642">
      <w:pPr>
        <w:spacing w:line="360" w:lineRule="auto"/>
        <w:ind w:firstLine="567"/>
        <w:jc w:val="both"/>
        <w:rPr>
          <w:rFonts w:ascii="Times New Roman" w:eastAsia="Times New Roman" w:hAnsi="Times New Roman" w:cs="Times New Roman"/>
        </w:rPr>
      </w:pPr>
      <w:r>
        <w:rPr>
          <w:rFonts w:ascii="Times New Roman" w:hAnsi="Times New Roman"/>
        </w:rPr>
        <w:t>Perhaps as a result of this diminished role, it is observed that highly experienced professionals in the field are increasingly distancing themselves from positions within municipalities, prioritizing their involvement in the Committees and</w:t>
      </w:r>
      <w:r w:rsidR="00A13E24">
        <w:rPr>
          <w:rFonts w:ascii="Times New Roman" w:hAnsi="Times New Roman"/>
        </w:rPr>
        <w:t xml:space="preserve"> C</w:t>
      </w:r>
      <w:r>
        <w:rPr>
          <w:rFonts w:ascii="Times New Roman" w:hAnsi="Times New Roman"/>
        </w:rPr>
        <w:t>ommissions (</w:t>
      </w:r>
      <w:proofErr w:type="spellStart"/>
      <w:r>
        <w:rPr>
          <w:rFonts w:ascii="Times New Roman" w:hAnsi="Times New Roman"/>
        </w:rPr>
        <w:t>Taddei</w:t>
      </w:r>
      <w:proofErr w:type="spellEnd"/>
      <w:r>
        <w:rPr>
          <w:rFonts w:ascii="Times New Roman" w:hAnsi="Times New Roman"/>
        </w:rPr>
        <w:t>, 2009).</w:t>
      </w:r>
    </w:p>
    <w:p w14:paraId="000000D4" w14:textId="7A8E0861" w:rsidR="002B2B74" w:rsidRDefault="00000000" w:rsidP="007C6642">
      <w:pPr>
        <w:spacing w:line="360" w:lineRule="auto"/>
        <w:ind w:firstLine="567"/>
        <w:jc w:val="both"/>
        <w:rPr>
          <w:rFonts w:ascii="Times New Roman" w:eastAsia="Times New Roman" w:hAnsi="Times New Roman" w:cs="Times New Roman"/>
        </w:rPr>
      </w:pPr>
      <w:r>
        <w:rPr>
          <w:rFonts w:ascii="Times New Roman" w:hAnsi="Times New Roman"/>
        </w:rPr>
        <w:t xml:space="preserve">Likewise, Chapter IX of State Law No. 14,844 of 2010 on State Water Resources Policy, entitled “On the participation of municipalities”, has two articles. The first (art. 54) </w:t>
      </w:r>
      <w:r w:rsidR="00EC2C85">
        <w:rPr>
          <w:rFonts w:ascii="Times New Roman" w:hAnsi="Times New Roman"/>
        </w:rPr>
        <w:t xml:space="preserve">stipulates </w:t>
      </w:r>
      <w:r>
        <w:rPr>
          <w:rFonts w:ascii="Times New Roman" w:hAnsi="Times New Roman"/>
        </w:rPr>
        <w:t xml:space="preserve">that the State </w:t>
      </w:r>
      <w:r w:rsidR="00EC2C85">
        <w:rPr>
          <w:rFonts w:ascii="Times New Roman" w:hAnsi="Times New Roman"/>
        </w:rPr>
        <w:t xml:space="preserve">should </w:t>
      </w:r>
      <w:r>
        <w:rPr>
          <w:rFonts w:ascii="Times New Roman" w:hAnsi="Times New Roman"/>
        </w:rPr>
        <w:t>sign “cooperation and technical and economic-financial assistance agreements” with municipalities</w:t>
      </w:r>
      <w:r w:rsidR="00EC2C85">
        <w:rPr>
          <w:rFonts w:ascii="Times New Roman" w:hAnsi="Times New Roman"/>
        </w:rPr>
        <w:t xml:space="preserve"> over water resources</w:t>
      </w:r>
      <w:r>
        <w:rPr>
          <w:rFonts w:ascii="Times New Roman" w:hAnsi="Times New Roman"/>
        </w:rPr>
        <w:t xml:space="preserve">, but without specifying the procedures for establishing such agreements, which have not been implemented to date. The second article (art. 55) simply says that the state </w:t>
      </w:r>
      <w:r w:rsidR="00EC2C85">
        <w:rPr>
          <w:rFonts w:ascii="Times New Roman" w:hAnsi="Times New Roman"/>
        </w:rPr>
        <w:t xml:space="preserve">should </w:t>
      </w:r>
      <w:r>
        <w:rPr>
          <w:rFonts w:ascii="Times New Roman" w:hAnsi="Times New Roman"/>
        </w:rPr>
        <w:t>“coordinate with the Federal Government, other States, and Municipalities”</w:t>
      </w:r>
      <w:r w:rsidR="00EC2C85">
        <w:rPr>
          <w:rFonts w:ascii="Times New Roman" w:hAnsi="Times New Roman"/>
        </w:rPr>
        <w:t xml:space="preserve"> in order </w:t>
      </w:r>
      <w:r>
        <w:rPr>
          <w:rFonts w:ascii="Times New Roman" w:hAnsi="Times New Roman"/>
        </w:rPr>
        <w:t>t</w:t>
      </w:r>
      <w:r w:rsidR="00A13E24">
        <w:rPr>
          <w:rFonts w:ascii="Times New Roman" w:hAnsi="Times New Roman"/>
        </w:rPr>
        <w:t>o manage</w:t>
      </w:r>
      <w:r>
        <w:rPr>
          <w:rFonts w:ascii="Times New Roman" w:hAnsi="Times New Roman"/>
        </w:rPr>
        <w:t xml:space="preserve"> water resources.</w:t>
      </w:r>
    </w:p>
    <w:p w14:paraId="000000D5" w14:textId="6B2162DC" w:rsidR="002B2B74" w:rsidRDefault="00000000">
      <w:pPr>
        <w:pBdr>
          <w:right w:val="none" w:sz="0" w:space="30" w:color="000000"/>
        </w:pBdr>
        <w:spacing w:line="360" w:lineRule="auto"/>
        <w:ind w:right="-15" w:firstLine="720"/>
        <w:jc w:val="both"/>
        <w:rPr>
          <w:rFonts w:ascii="Times New Roman" w:eastAsia="Times New Roman" w:hAnsi="Times New Roman" w:cs="Times New Roman"/>
        </w:rPr>
      </w:pPr>
      <w:r>
        <w:rPr>
          <w:rFonts w:ascii="Times New Roman" w:hAnsi="Times New Roman"/>
        </w:rPr>
        <w:t xml:space="preserve">This observation of a peripheral role is present among agents of the state itself. One interviewee from </w:t>
      </w:r>
      <w:r w:rsidR="00EC2C85">
        <w:rPr>
          <w:rFonts w:ascii="Times New Roman" w:hAnsi="Times New Roman"/>
        </w:rPr>
        <w:t xml:space="preserve">the </w:t>
      </w:r>
      <w:r>
        <w:rPr>
          <w:rFonts w:ascii="Times New Roman" w:hAnsi="Times New Roman"/>
        </w:rPr>
        <w:t>SDA characterizes the relationship between the state government and municipalities as hierarchical, resembling a tutor and ward logic</w:t>
      </w:r>
      <w:r w:rsidR="00EC2C85">
        <w:rPr>
          <w:rFonts w:ascii="Times New Roman" w:hAnsi="Times New Roman"/>
        </w:rPr>
        <w:t xml:space="preserve">. </w:t>
      </w:r>
      <w:r>
        <w:rPr>
          <w:rFonts w:ascii="Times New Roman" w:hAnsi="Times New Roman"/>
        </w:rPr>
        <w:t>It</w:t>
      </w:r>
      <w:r w:rsidR="00EC2C85">
        <w:rPr>
          <w:rFonts w:ascii="Times New Roman" w:hAnsi="Times New Roman"/>
        </w:rPr>
        <w:t xml:space="preserve"> is</w:t>
      </w:r>
      <w:r>
        <w:rPr>
          <w:rFonts w:ascii="Times New Roman" w:hAnsi="Times New Roman"/>
        </w:rPr>
        <w:t xml:space="preserve"> noted that the demands that come to the Secretariat from municipalities largely concern resources, such as equipment, for example, without envisioning a more systematic collaboration and coordination. </w:t>
      </w:r>
    </w:p>
    <w:p w14:paraId="000000D6" w14:textId="7A52F9E6" w:rsidR="002B2B74" w:rsidRDefault="00EC2C85">
      <w:pPr>
        <w:spacing w:line="360" w:lineRule="auto"/>
        <w:ind w:firstLine="720"/>
        <w:jc w:val="both"/>
        <w:rPr>
          <w:rFonts w:ascii="Times New Roman" w:eastAsia="Times New Roman" w:hAnsi="Times New Roman" w:cs="Times New Roman"/>
        </w:rPr>
      </w:pPr>
      <w:r>
        <w:rPr>
          <w:rFonts w:ascii="Times New Roman" w:hAnsi="Times New Roman"/>
        </w:rPr>
        <w:t xml:space="preserve">This situation is not exclusive to </w:t>
      </w:r>
      <w:proofErr w:type="spellStart"/>
      <w:r>
        <w:rPr>
          <w:rFonts w:ascii="Times New Roman" w:hAnsi="Times New Roman"/>
        </w:rPr>
        <w:t>Ceará</w:t>
      </w:r>
      <w:proofErr w:type="spellEnd"/>
      <w:r>
        <w:rPr>
          <w:rFonts w:ascii="Times New Roman" w:hAnsi="Times New Roman"/>
        </w:rPr>
        <w:t xml:space="preserve">. More than fifteen years after the nationwide mandate (Law No. 9,433 of January 8, 1997) for the decentralization of water resources management, the participation of local governments is still </w:t>
      </w:r>
      <w:proofErr w:type="spellStart"/>
      <w:r>
        <w:rPr>
          <w:rFonts w:ascii="Times New Roman" w:hAnsi="Times New Roman"/>
        </w:rPr>
        <w:t>sktechy</w:t>
      </w:r>
      <w:proofErr w:type="spellEnd"/>
      <w:r>
        <w:rPr>
          <w:rFonts w:ascii="Times New Roman" w:hAnsi="Times New Roman"/>
        </w:rPr>
        <w:t xml:space="preserve"> in much of the country. In their literature review regarding the main limitations to the proper functioning of Basin </w:t>
      </w:r>
      <w:r>
        <w:rPr>
          <w:rFonts w:ascii="Times New Roman" w:hAnsi="Times New Roman"/>
        </w:rPr>
        <w:lastRenderedPageBreak/>
        <w:t xml:space="preserve">Committees in Brazil, Trindade and </w:t>
      </w:r>
      <w:proofErr w:type="spellStart"/>
      <w:r>
        <w:rPr>
          <w:rFonts w:ascii="Times New Roman" w:hAnsi="Times New Roman"/>
        </w:rPr>
        <w:t>Scheibe</w:t>
      </w:r>
      <w:proofErr w:type="spellEnd"/>
      <w:r>
        <w:rPr>
          <w:rFonts w:ascii="Times New Roman" w:hAnsi="Times New Roman"/>
        </w:rPr>
        <w:t xml:space="preserve"> (2019) the low participation from the municipal level of government. </w:t>
      </w:r>
    </w:p>
    <w:p w14:paraId="000000D7" w14:textId="77777777" w:rsidR="002B2B74" w:rsidRDefault="002B2B74">
      <w:pPr>
        <w:spacing w:line="360" w:lineRule="auto"/>
        <w:rPr>
          <w:rFonts w:ascii="Times New Roman" w:eastAsia="Times New Roman" w:hAnsi="Times New Roman" w:cs="Times New Roman"/>
        </w:rPr>
      </w:pPr>
    </w:p>
    <w:p w14:paraId="000000D8" w14:textId="77777777" w:rsidR="002B2B74" w:rsidRDefault="00000000">
      <w:pPr>
        <w:spacing w:line="360" w:lineRule="auto"/>
        <w:jc w:val="both"/>
        <w:rPr>
          <w:rFonts w:ascii="Times New Roman" w:eastAsia="Times New Roman" w:hAnsi="Times New Roman" w:cs="Times New Roman"/>
          <w:b/>
          <w:i/>
          <w:color w:val="1D1B11"/>
        </w:rPr>
      </w:pPr>
      <w:r>
        <w:rPr>
          <w:rFonts w:ascii="Times New Roman" w:hAnsi="Times New Roman"/>
          <w:b/>
          <w:i/>
        </w:rPr>
        <w:t xml:space="preserve">6.2 </w:t>
      </w:r>
      <w:r>
        <w:rPr>
          <w:rFonts w:ascii="Times New Roman" w:hAnsi="Times New Roman"/>
          <w:b/>
          <w:i/>
          <w:color w:val="1D1B11"/>
        </w:rPr>
        <w:t xml:space="preserve">The municipality as an indispensable actor in local water management </w:t>
      </w:r>
    </w:p>
    <w:p w14:paraId="000000D9" w14:textId="489820F5" w:rsidR="002B2B74" w:rsidRDefault="00EC2C85" w:rsidP="007C6642">
      <w:pPr>
        <w:spacing w:line="360" w:lineRule="auto"/>
        <w:ind w:firstLine="567"/>
        <w:jc w:val="both"/>
        <w:rPr>
          <w:rFonts w:ascii="Times New Roman" w:eastAsia="Times New Roman" w:hAnsi="Times New Roman" w:cs="Times New Roman"/>
          <w:color w:val="1D1B11"/>
        </w:rPr>
      </w:pPr>
      <w:r>
        <w:rPr>
          <w:rFonts w:ascii="Times New Roman" w:hAnsi="Times New Roman"/>
          <w:color w:val="1D1B11"/>
        </w:rPr>
        <w:t>The</w:t>
      </w:r>
      <w:r w:rsidR="00000000">
        <w:rPr>
          <w:rFonts w:ascii="Times New Roman" w:hAnsi="Times New Roman"/>
          <w:color w:val="1D1B11"/>
        </w:rPr>
        <w:t xml:space="preserve"> municipal scale is relatively more accessible to control and social demands </w:t>
      </w:r>
      <w:r w:rsidR="00000000">
        <w:rPr>
          <w:rFonts w:ascii="Times New Roman" w:hAnsi="Times New Roman"/>
          <w:color w:val="1D1B11"/>
          <w:highlight w:val="white"/>
        </w:rPr>
        <w:t>(</w:t>
      </w:r>
      <w:proofErr w:type="spellStart"/>
      <w:r w:rsidR="00000000">
        <w:rPr>
          <w:rFonts w:ascii="Times New Roman" w:hAnsi="Times New Roman"/>
          <w:color w:val="1D1B11"/>
        </w:rPr>
        <w:t>Holanda</w:t>
      </w:r>
      <w:proofErr w:type="spellEnd"/>
      <w:r w:rsidR="00000000">
        <w:rPr>
          <w:rFonts w:ascii="Times New Roman" w:hAnsi="Times New Roman"/>
          <w:color w:val="1D1B11"/>
        </w:rPr>
        <w:t xml:space="preserve">, 2016). </w:t>
      </w:r>
      <w:r>
        <w:rPr>
          <w:rFonts w:ascii="Times New Roman" w:hAnsi="Times New Roman"/>
          <w:color w:val="1D1B11"/>
        </w:rPr>
        <w:t>Within the Brazilian federal system, t</w:t>
      </w:r>
      <w:r w:rsidR="00000000">
        <w:rPr>
          <w:rFonts w:ascii="Times New Roman" w:hAnsi="Times New Roman"/>
          <w:color w:val="1D1B11"/>
        </w:rPr>
        <w:t xml:space="preserve">his sphere of government also has regulatory, fiscal, and monitoring powers </w:t>
      </w:r>
      <w:r>
        <w:rPr>
          <w:rFonts w:ascii="Times New Roman" w:hAnsi="Times New Roman"/>
          <w:color w:val="1D1B11"/>
        </w:rPr>
        <w:t xml:space="preserve">over </w:t>
      </w:r>
      <w:r w:rsidR="00000000">
        <w:rPr>
          <w:rFonts w:ascii="Times New Roman" w:hAnsi="Times New Roman"/>
          <w:color w:val="1D1B11"/>
        </w:rPr>
        <w:t xml:space="preserve">local environmental management, thus being able to grant or limit the right to certain uses, according to its interests. Therefore, low participation by municipal governments tends to considerably harm the integrated management of water resources (Trindade &amp; </w:t>
      </w:r>
      <w:proofErr w:type="spellStart"/>
      <w:r w:rsidR="00000000">
        <w:rPr>
          <w:rFonts w:ascii="Times New Roman" w:hAnsi="Times New Roman"/>
          <w:color w:val="1D1B11"/>
        </w:rPr>
        <w:t>Scheibe</w:t>
      </w:r>
      <w:proofErr w:type="spellEnd"/>
      <w:r w:rsidR="00000000">
        <w:rPr>
          <w:rFonts w:ascii="Times New Roman" w:hAnsi="Times New Roman"/>
          <w:color w:val="1D1B11"/>
        </w:rPr>
        <w:t xml:space="preserve">, 2019). The participation of municipal administrations </w:t>
      </w:r>
      <w:r>
        <w:rPr>
          <w:rFonts w:ascii="Times New Roman" w:hAnsi="Times New Roman"/>
          <w:color w:val="1D1B11"/>
        </w:rPr>
        <w:t>should be</w:t>
      </w:r>
      <w:r w:rsidR="00000000">
        <w:rPr>
          <w:rFonts w:ascii="Times New Roman" w:hAnsi="Times New Roman"/>
          <w:color w:val="1D1B11"/>
        </w:rPr>
        <w:t xml:space="preserve"> a central </w:t>
      </w:r>
      <w:r>
        <w:rPr>
          <w:rFonts w:ascii="Times New Roman" w:hAnsi="Times New Roman"/>
          <w:color w:val="1D1B11"/>
        </w:rPr>
        <w:t>concern</w:t>
      </w:r>
      <w:r w:rsidR="00000000">
        <w:rPr>
          <w:rFonts w:ascii="Times New Roman" w:hAnsi="Times New Roman"/>
          <w:color w:val="1D1B11"/>
        </w:rPr>
        <w:t>.</w:t>
      </w:r>
      <w:r w:rsidR="00A13E24">
        <w:rPr>
          <w:rFonts w:ascii="Times New Roman" w:hAnsi="Times New Roman"/>
          <w:color w:val="1D1B11"/>
        </w:rPr>
        <w:t xml:space="preserve"> </w:t>
      </w:r>
    </w:p>
    <w:p w14:paraId="000000DA" w14:textId="384A2FFC" w:rsidR="002B2B74" w:rsidRDefault="00000000" w:rsidP="001D3CBB">
      <w:pPr>
        <w:spacing w:line="360" w:lineRule="auto"/>
        <w:jc w:val="both"/>
        <w:rPr>
          <w:rFonts w:ascii="Times New Roman" w:eastAsia="Times New Roman" w:hAnsi="Times New Roman" w:cs="Times New Roman"/>
        </w:rPr>
      </w:pPr>
      <w:r>
        <w:rPr>
          <w:rFonts w:ascii="Times New Roman" w:hAnsi="Times New Roman"/>
        </w:rPr>
        <w:t>According to</w:t>
      </w:r>
      <w:r w:rsidR="00EC2C85">
        <w:rPr>
          <w:rFonts w:ascii="Times New Roman" w:hAnsi="Times New Roman"/>
        </w:rPr>
        <w:t xml:space="preserve"> an</w:t>
      </w:r>
      <w:r>
        <w:rPr>
          <w:rFonts w:ascii="Times New Roman" w:hAnsi="Times New Roman"/>
        </w:rPr>
        <w:t xml:space="preserve"> </w:t>
      </w:r>
      <w:r w:rsidR="00EC2C85">
        <w:rPr>
          <w:rFonts w:ascii="Times New Roman" w:hAnsi="Times New Roman"/>
        </w:rPr>
        <w:t>interviewee from the SDA</w:t>
      </w:r>
      <w:r>
        <w:rPr>
          <w:rFonts w:ascii="Times New Roman" w:hAnsi="Times New Roman"/>
        </w:rPr>
        <w:t>, it is inconceivable</w:t>
      </w:r>
      <w:r w:rsidR="00EC2C85">
        <w:rPr>
          <w:rFonts w:ascii="Times New Roman" w:hAnsi="Times New Roman"/>
        </w:rPr>
        <w:t>, for example,</w:t>
      </w:r>
      <w:r>
        <w:rPr>
          <w:rFonts w:ascii="Times New Roman" w:hAnsi="Times New Roman"/>
        </w:rPr>
        <w:t xml:space="preserve"> that municipalities</w:t>
      </w:r>
      <w:r w:rsidR="00EC2C85">
        <w:rPr>
          <w:rFonts w:ascii="Times New Roman" w:hAnsi="Times New Roman"/>
        </w:rPr>
        <w:t xml:space="preserve"> should</w:t>
      </w:r>
      <w:r>
        <w:rPr>
          <w:rFonts w:ascii="Times New Roman" w:hAnsi="Times New Roman"/>
        </w:rPr>
        <w:t xml:space="preserve"> possess a multitude of reservoirs within their territories without any of them being monitored by the </w:t>
      </w:r>
      <w:r>
        <w:rPr>
          <w:rFonts w:ascii="Times New Roman" w:hAnsi="Times New Roman"/>
          <w:shd w:val="clear" w:color="auto" w:fill="D99594" w:themeFill="accent2" w:themeFillTint="99"/>
        </w:rPr>
        <w:t>s</w:t>
      </w:r>
      <w:r>
        <w:rPr>
          <w:rFonts w:ascii="Times New Roman" w:hAnsi="Times New Roman"/>
        </w:rPr>
        <w:t xml:space="preserve">tate (via COGERH). </w:t>
      </w:r>
      <w:r w:rsidR="00EC2C85">
        <w:rPr>
          <w:rFonts w:ascii="Times New Roman" w:hAnsi="Times New Roman"/>
        </w:rPr>
        <w:t>This highlights the necessity</w:t>
      </w:r>
      <w:r>
        <w:rPr>
          <w:rFonts w:ascii="Times New Roman" w:hAnsi="Times New Roman"/>
        </w:rPr>
        <w:t xml:space="preserve"> to discuss the role, power, and municipal management structure of these reservoirs. </w:t>
      </w:r>
    </w:p>
    <w:p w14:paraId="000000DB" w14:textId="515D6486" w:rsidR="002B2B74" w:rsidRDefault="00000000" w:rsidP="007C6642">
      <w:pPr>
        <w:spacing w:line="360" w:lineRule="auto"/>
        <w:ind w:firstLine="567"/>
        <w:jc w:val="both"/>
        <w:rPr>
          <w:rFonts w:ascii="Times New Roman" w:eastAsia="Times New Roman" w:hAnsi="Times New Roman" w:cs="Times New Roman"/>
        </w:rPr>
      </w:pPr>
      <w:r>
        <w:rPr>
          <w:rFonts w:ascii="Times New Roman" w:hAnsi="Times New Roman"/>
        </w:rPr>
        <w:t xml:space="preserve">However, this situation </w:t>
      </w:r>
      <w:r w:rsidR="00EC2C85">
        <w:rPr>
          <w:rFonts w:ascii="Times New Roman" w:hAnsi="Times New Roman"/>
        </w:rPr>
        <w:t xml:space="preserve">has </w:t>
      </w:r>
      <w:r>
        <w:rPr>
          <w:rFonts w:ascii="Times New Roman" w:hAnsi="Times New Roman"/>
        </w:rPr>
        <w:t xml:space="preserve">not </w:t>
      </w:r>
      <w:proofErr w:type="gramStart"/>
      <w:r>
        <w:rPr>
          <w:rFonts w:ascii="Times New Roman" w:hAnsi="Times New Roman"/>
        </w:rPr>
        <w:t>remain</w:t>
      </w:r>
      <w:proofErr w:type="gramEnd"/>
      <w:r w:rsidR="00EC2C85">
        <w:rPr>
          <w:rFonts w:ascii="Times New Roman" w:hAnsi="Times New Roman"/>
        </w:rPr>
        <w:t xml:space="preserve"> hitherto</w:t>
      </w:r>
      <w:r>
        <w:rPr>
          <w:rFonts w:ascii="Times New Roman" w:hAnsi="Times New Roman"/>
        </w:rPr>
        <w:t xml:space="preserve"> unquestioned. Some formal steps have been taken and continue to be taken </w:t>
      </w:r>
      <w:r w:rsidR="00EC2C85">
        <w:rPr>
          <w:rFonts w:ascii="Times New Roman" w:hAnsi="Times New Roman"/>
        </w:rPr>
        <w:t xml:space="preserve">in order </w:t>
      </w:r>
      <w:r>
        <w:rPr>
          <w:rFonts w:ascii="Times New Roman" w:hAnsi="Times New Roman"/>
        </w:rPr>
        <w:t xml:space="preserve">to give municipalities a more prominent role, but their implementation remains limited or is still in its early stages. </w:t>
      </w:r>
      <w:r w:rsidR="00EC2C85">
        <w:rPr>
          <w:rFonts w:ascii="Times New Roman" w:hAnsi="Times New Roman"/>
        </w:rPr>
        <w:t>It</w:t>
      </w:r>
      <w:r>
        <w:rPr>
          <w:rFonts w:ascii="Times New Roman" w:hAnsi="Times New Roman"/>
        </w:rPr>
        <w:t xml:space="preserve"> is worth mentioning</w:t>
      </w:r>
      <w:r w:rsidR="00EC2C85">
        <w:rPr>
          <w:rFonts w:ascii="Times New Roman" w:hAnsi="Times New Roman"/>
        </w:rPr>
        <w:t xml:space="preserve"> </w:t>
      </w:r>
      <w:r>
        <w:rPr>
          <w:rFonts w:ascii="Times New Roman" w:hAnsi="Times New Roman"/>
        </w:rPr>
        <w:t xml:space="preserve">the Municipal Plans for Drought Preparedness and Resilience, a pilot </w:t>
      </w:r>
      <w:r w:rsidR="00EC2C85">
        <w:rPr>
          <w:rFonts w:ascii="Times New Roman" w:hAnsi="Times New Roman"/>
        </w:rPr>
        <w:t xml:space="preserve">experiment </w:t>
      </w:r>
      <w:r>
        <w:rPr>
          <w:rFonts w:ascii="Times New Roman" w:hAnsi="Times New Roman"/>
        </w:rPr>
        <w:t xml:space="preserve">initiated in 2015 under the State Council for Rural Development - CEDR. Its objective is to contribute to reducing the vulnerability of family farmers to drought events, whether in “good” or “bad” years. </w:t>
      </w:r>
      <w:r w:rsidR="00195F64">
        <w:rPr>
          <w:rFonts w:ascii="Times New Roman" w:hAnsi="Times New Roman"/>
        </w:rPr>
        <w:t>It encompasses proactive and preventive actions, aiming to respect and strengthen local vocations (SWR, 2022.).</w:t>
      </w:r>
      <w:r w:rsidR="00195F64">
        <w:rPr>
          <w:rFonts w:ascii="Times New Roman" w:hAnsi="Times New Roman"/>
        </w:rPr>
        <w:t xml:space="preserve"> </w:t>
      </w:r>
      <w:r>
        <w:rPr>
          <w:rFonts w:ascii="Times New Roman" w:hAnsi="Times New Roman"/>
        </w:rPr>
        <w:t>It</w:t>
      </w:r>
      <w:r w:rsidR="00EC2C85">
        <w:rPr>
          <w:rFonts w:ascii="Times New Roman" w:hAnsi="Times New Roman"/>
        </w:rPr>
        <w:t>s elaboration</w:t>
      </w:r>
      <w:r>
        <w:rPr>
          <w:rFonts w:ascii="Times New Roman" w:hAnsi="Times New Roman"/>
        </w:rPr>
        <w:t xml:space="preserve"> </w:t>
      </w:r>
      <w:r w:rsidR="00EC2C85">
        <w:rPr>
          <w:rFonts w:ascii="Times New Roman" w:hAnsi="Times New Roman"/>
        </w:rPr>
        <w:t>involved</w:t>
      </w:r>
      <w:r>
        <w:rPr>
          <w:rFonts w:ascii="Times New Roman" w:hAnsi="Times New Roman"/>
        </w:rPr>
        <w:t xml:space="preserve"> all relevant municipal agents. </w:t>
      </w:r>
    </w:p>
    <w:p w14:paraId="000000DC" w14:textId="42E7A939" w:rsidR="002B2B74" w:rsidRDefault="00195F64" w:rsidP="007C6642">
      <w:pPr>
        <w:spacing w:line="360" w:lineRule="auto"/>
        <w:ind w:firstLine="567"/>
        <w:jc w:val="both"/>
        <w:rPr>
          <w:rFonts w:ascii="Times New Roman" w:eastAsia="Times New Roman" w:hAnsi="Times New Roman" w:cs="Times New Roman"/>
          <w:highlight w:val="white"/>
        </w:rPr>
      </w:pPr>
      <w:r>
        <w:rPr>
          <w:rFonts w:ascii="Times New Roman" w:hAnsi="Times New Roman"/>
        </w:rPr>
        <w:t>However, regarding</w:t>
      </w:r>
      <w:r w:rsidR="00000000">
        <w:rPr>
          <w:rFonts w:ascii="Times New Roman" w:hAnsi="Times New Roman"/>
        </w:rPr>
        <w:t xml:space="preserve"> the management of water and sewage services, which fall under municipal jurisdiction, it should be noted that in July 2021, </w:t>
      </w:r>
      <w:r w:rsidR="00000000">
        <w:rPr>
          <w:rFonts w:ascii="Times New Roman" w:hAnsi="Times New Roman"/>
          <w:highlight w:val="white"/>
        </w:rPr>
        <w:t xml:space="preserve">microregions for water and sewage were created. According to an interview with a representative from the Department of Cities, this adds another actor to the management of water and sewage services in </w:t>
      </w:r>
      <w:proofErr w:type="spellStart"/>
      <w:r w:rsidR="00000000">
        <w:rPr>
          <w:rFonts w:ascii="Times New Roman" w:hAnsi="Times New Roman"/>
          <w:highlight w:val="white"/>
        </w:rPr>
        <w:t>Ceará</w:t>
      </w:r>
      <w:proofErr w:type="spellEnd"/>
      <w:r w:rsidR="00000000">
        <w:rPr>
          <w:rFonts w:ascii="Times New Roman" w:hAnsi="Times New Roman"/>
          <w:highlight w:val="white"/>
        </w:rPr>
        <w:t>. In addition to the state government, which manages raw water</w:t>
      </w:r>
      <w:r>
        <w:rPr>
          <w:rFonts w:ascii="Times New Roman" w:hAnsi="Times New Roman"/>
          <w:highlight w:val="white"/>
        </w:rPr>
        <w:t>;</w:t>
      </w:r>
      <w:r w:rsidR="00000000">
        <w:rPr>
          <w:rFonts w:ascii="Times New Roman" w:hAnsi="Times New Roman"/>
          <w:highlight w:val="white"/>
        </w:rPr>
        <w:t xml:space="preserve"> the </w:t>
      </w:r>
      <w:proofErr w:type="spellStart"/>
      <w:r w:rsidR="00000000">
        <w:rPr>
          <w:rFonts w:ascii="Times New Roman" w:hAnsi="Times New Roman"/>
          <w:highlight w:val="white"/>
        </w:rPr>
        <w:t>Ceará</w:t>
      </w:r>
      <w:proofErr w:type="spellEnd"/>
      <w:r w:rsidR="00000000">
        <w:rPr>
          <w:rFonts w:ascii="Times New Roman" w:hAnsi="Times New Roman"/>
          <w:highlight w:val="white"/>
        </w:rPr>
        <w:t xml:space="preserve"> Water and Sewage Company (CAGECE), the operator of water and sewage services</w:t>
      </w:r>
      <w:r>
        <w:rPr>
          <w:rFonts w:ascii="Times New Roman" w:hAnsi="Times New Roman"/>
          <w:highlight w:val="white"/>
        </w:rPr>
        <w:t>;</w:t>
      </w:r>
      <w:r w:rsidR="00000000">
        <w:rPr>
          <w:rFonts w:ascii="Times New Roman" w:hAnsi="Times New Roman"/>
          <w:highlight w:val="white"/>
        </w:rPr>
        <w:t xml:space="preserve"> and the municipalities, which were the previous owners of these services, there are now microregional authorities</w:t>
      </w:r>
      <w:r>
        <w:rPr>
          <w:rFonts w:ascii="Times New Roman" w:hAnsi="Times New Roman"/>
          <w:highlight w:val="white"/>
        </w:rPr>
        <w:t xml:space="preserve"> which </w:t>
      </w:r>
      <w:r w:rsidR="00000000">
        <w:rPr>
          <w:rFonts w:ascii="Times New Roman" w:hAnsi="Times New Roman"/>
          <w:highlight w:val="white"/>
        </w:rPr>
        <w:t>have become</w:t>
      </w:r>
      <w:r>
        <w:rPr>
          <w:rFonts w:ascii="Times New Roman" w:hAnsi="Times New Roman"/>
          <w:highlight w:val="white"/>
        </w:rPr>
        <w:t xml:space="preserve"> co-</w:t>
      </w:r>
      <w:r w:rsidR="00000000">
        <w:rPr>
          <w:rFonts w:ascii="Times New Roman" w:hAnsi="Times New Roman"/>
          <w:highlight w:val="white"/>
        </w:rPr>
        <w:t xml:space="preserve">managers of water and sewage services. This is an instance that is neither state nor municipal, </w:t>
      </w:r>
      <w:r>
        <w:rPr>
          <w:rFonts w:ascii="Times New Roman" w:hAnsi="Times New Roman"/>
          <w:highlight w:val="white"/>
        </w:rPr>
        <w:t>and that</w:t>
      </w:r>
      <w:r w:rsidR="00000000">
        <w:rPr>
          <w:rFonts w:ascii="Times New Roman" w:hAnsi="Times New Roman"/>
          <w:highlight w:val="white"/>
        </w:rPr>
        <w:t xml:space="preserve"> does not have a</w:t>
      </w:r>
      <w:r>
        <w:rPr>
          <w:rFonts w:ascii="Times New Roman" w:hAnsi="Times New Roman"/>
          <w:highlight w:val="white"/>
        </w:rPr>
        <w:t xml:space="preserve"> proper </w:t>
      </w:r>
      <w:r w:rsidR="00000000">
        <w:rPr>
          <w:rFonts w:ascii="Times New Roman" w:hAnsi="Times New Roman"/>
          <w:highlight w:val="white"/>
        </w:rPr>
        <w:t xml:space="preserve">administrative structure or budget. According to the interviewee, </w:t>
      </w:r>
      <w:r>
        <w:rPr>
          <w:rFonts w:ascii="Times New Roman" w:hAnsi="Times New Roman"/>
          <w:highlight w:val="white"/>
        </w:rPr>
        <w:t xml:space="preserve">however, </w:t>
      </w:r>
      <w:r w:rsidR="00000000">
        <w:rPr>
          <w:rFonts w:ascii="Times New Roman" w:hAnsi="Times New Roman"/>
          <w:highlight w:val="white"/>
        </w:rPr>
        <w:t xml:space="preserve">this calls into question the municipalities’ ownership of the aforementioned services in their territories. However, </w:t>
      </w:r>
      <w:r>
        <w:rPr>
          <w:rFonts w:ascii="Times New Roman" w:hAnsi="Times New Roman"/>
          <w:highlight w:val="white"/>
        </w:rPr>
        <w:t>the same interviewee</w:t>
      </w:r>
      <w:r w:rsidR="00000000">
        <w:rPr>
          <w:rFonts w:ascii="Times New Roman" w:hAnsi="Times New Roman"/>
          <w:highlight w:val="white"/>
        </w:rPr>
        <w:t xml:space="preserve"> also highlight</w:t>
      </w:r>
      <w:r>
        <w:rPr>
          <w:rFonts w:ascii="Times New Roman" w:hAnsi="Times New Roman"/>
          <w:highlight w:val="white"/>
        </w:rPr>
        <w:t>ed</w:t>
      </w:r>
      <w:r w:rsidR="00000000">
        <w:rPr>
          <w:rFonts w:ascii="Times New Roman" w:hAnsi="Times New Roman"/>
          <w:highlight w:val="white"/>
        </w:rPr>
        <w:t xml:space="preserve"> that this innovation </w:t>
      </w:r>
      <w:r>
        <w:rPr>
          <w:rFonts w:ascii="Times New Roman" w:hAnsi="Times New Roman"/>
          <w:highlight w:val="white"/>
        </w:rPr>
        <w:t>may end up</w:t>
      </w:r>
      <w:r w:rsidR="00000000">
        <w:rPr>
          <w:rFonts w:ascii="Times New Roman" w:hAnsi="Times New Roman"/>
          <w:highlight w:val="white"/>
        </w:rPr>
        <w:t xml:space="preserve"> promot</w:t>
      </w:r>
      <w:r>
        <w:rPr>
          <w:rFonts w:ascii="Times New Roman" w:hAnsi="Times New Roman"/>
          <w:highlight w:val="white"/>
        </w:rPr>
        <w:t>ing a modicum of</w:t>
      </w:r>
      <w:r w:rsidR="00000000">
        <w:rPr>
          <w:rFonts w:ascii="Times New Roman" w:hAnsi="Times New Roman"/>
          <w:highlight w:val="white"/>
        </w:rPr>
        <w:t xml:space="preserve"> inter-scalar cooperation </w:t>
      </w:r>
      <w:r>
        <w:rPr>
          <w:rFonts w:ascii="Times New Roman" w:hAnsi="Times New Roman"/>
          <w:highlight w:val="white"/>
        </w:rPr>
        <w:t>as</w:t>
      </w:r>
      <w:r w:rsidR="00000000">
        <w:rPr>
          <w:rFonts w:ascii="Times New Roman" w:hAnsi="Times New Roman"/>
          <w:highlight w:val="white"/>
        </w:rPr>
        <w:t xml:space="preserve">, from now on, decisions regarding </w:t>
      </w:r>
      <w:r>
        <w:rPr>
          <w:rFonts w:ascii="Times New Roman" w:hAnsi="Times New Roman"/>
          <w:highlight w:val="white"/>
        </w:rPr>
        <w:t xml:space="preserve">water </w:t>
      </w:r>
      <w:r w:rsidR="00000000">
        <w:rPr>
          <w:rFonts w:ascii="Times New Roman" w:hAnsi="Times New Roman"/>
          <w:highlight w:val="white"/>
        </w:rPr>
        <w:t xml:space="preserve">services </w:t>
      </w:r>
      <w:r>
        <w:rPr>
          <w:rFonts w:ascii="Times New Roman" w:hAnsi="Times New Roman"/>
          <w:highlight w:val="white"/>
        </w:rPr>
        <w:t xml:space="preserve">will </w:t>
      </w:r>
      <w:r w:rsidR="00000000">
        <w:rPr>
          <w:rFonts w:ascii="Times New Roman" w:hAnsi="Times New Roman"/>
          <w:highlight w:val="white"/>
        </w:rPr>
        <w:t xml:space="preserve">be deliberated upon in </w:t>
      </w:r>
      <w:r>
        <w:rPr>
          <w:rFonts w:ascii="Times New Roman" w:hAnsi="Times New Roman"/>
          <w:highlight w:val="white"/>
        </w:rPr>
        <w:t>microregions’ collegial</w:t>
      </w:r>
      <w:r w:rsidR="00000000">
        <w:rPr>
          <w:rFonts w:ascii="Times New Roman" w:hAnsi="Times New Roman"/>
          <w:highlight w:val="white"/>
        </w:rPr>
        <w:t xml:space="preserve"> boards. Thus, the water system in the </w:t>
      </w:r>
      <w:r w:rsidR="00000000">
        <w:rPr>
          <w:rFonts w:ascii="Times New Roman" w:hAnsi="Times New Roman"/>
          <w:highlight w:val="white"/>
          <w:shd w:val="clear" w:color="auto" w:fill="D99594" w:themeFill="accent2" w:themeFillTint="99"/>
        </w:rPr>
        <w:t>state</w:t>
      </w:r>
      <w:r w:rsidR="00000000">
        <w:rPr>
          <w:rFonts w:ascii="Times New Roman" w:hAnsi="Times New Roman"/>
          <w:highlight w:val="white"/>
        </w:rPr>
        <w:t xml:space="preserve"> continues to evolve, </w:t>
      </w:r>
      <w:r>
        <w:rPr>
          <w:rFonts w:ascii="Times New Roman" w:hAnsi="Times New Roman"/>
          <w:highlight w:val="white"/>
        </w:rPr>
        <w:t>and it is too early to assess</w:t>
      </w:r>
      <w:r w:rsidR="00000000">
        <w:rPr>
          <w:rFonts w:ascii="Times New Roman" w:hAnsi="Times New Roman"/>
          <w:highlight w:val="white"/>
        </w:rPr>
        <w:t xml:space="preserve"> </w:t>
      </w:r>
      <w:r>
        <w:rPr>
          <w:rFonts w:ascii="Times New Roman" w:hAnsi="Times New Roman"/>
          <w:highlight w:val="white"/>
        </w:rPr>
        <w:t>the</w:t>
      </w:r>
      <w:r w:rsidR="00000000">
        <w:rPr>
          <w:rFonts w:ascii="Times New Roman" w:hAnsi="Times New Roman"/>
          <w:highlight w:val="white"/>
        </w:rPr>
        <w:t xml:space="preserve"> effects </w:t>
      </w:r>
      <w:r w:rsidR="00382056">
        <w:rPr>
          <w:rFonts w:ascii="Times New Roman" w:hAnsi="Times New Roman"/>
          <w:highlight w:val="white"/>
        </w:rPr>
        <w:t xml:space="preserve">of this reform </w:t>
      </w:r>
      <w:r w:rsidR="00000000">
        <w:rPr>
          <w:rFonts w:ascii="Times New Roman" w:hAnsi="Times New Roman"/>
          <w:highlight w:val="white"/>
        </w:rPr>
        <w:t xml:space="preserve">on </w:t>
      </w:r>
      <w:r w:rsidR="00382056">
        <w:rPr>
          <w:rFonts w:ascii="Times New Roman" w:hAnsi="Times New Roman"/>
          <w:highlight w:val="white"/>
        </w:rPr>
        <w:t xml:space="preserve">the role of </w:t>
      </w:r>
      <w:r w:rsidR="00000000">
        <w:rPr>
          <w:rFonts w:ascii="Times New Roman" w:hAnsi="Times New Roman"/>
          <w:highlight w:val="white"/>
        </w:rPr>
        <w:t>municipal</w:t>
      </w:r>
      <w:r w:rsidR="00382056">
        <w:rPr>
          <w:rFonts w:ascii="Times New Roman" w:hAnsi="Times New Roman"/>
          <w:highlight w:val="white"/>
        </w:rPr>
        <w:t>ities regarding water</w:t>
      </w:r>
      <w:r w:rsidR="00000000">
        <w:rPr>
          <w:rFonts w:ascii="Times New Roman" w:hAnsi="Times New Roman"/>
          <w:highlight w:val="white"/>
        </w:rPr>
        <w:t>.</w:t>
      </w:r>
    </w:p>
    <w:p w14:paraId="000000DD" w14:textId="77777777" w:rsidR="002B2B74" w:rsidRDefault="002B2B74">
      <w:pPr>
        <w:spacing w:line="360" w:lineRule="auto"/>
        <w:jc w:val="both"/>
        <w:rPr>
          <w:rFonts w:ascii="Times New Roman" w:eastAsia="Times New Roman" w:hAnsi="Times New Roman" w:cs="Times New Roman"/>
          <w:highlight w:val="white"/>
        </w:rPr>
      </w:pPr>
    </w:p>
    <w:p w14:paraId="000000DE" w14:textId="18991CC6" w:rsidR="002B2B74" w:rsidRDefault="00000000">
      <w:pPr>
        <w:pStyle w:val="Titre1"/>
        <w:spacing w:before="0" w:after="0" w:line="360" w:lineRule="auto"/>
        <w:jc w:val="both"/>
        <w:rPr>
          <w:rFonts w:ascii="Times New Roman" w:eastAsia="Times New Roman" w:hAnsi="Times New Roman" w:cs="Times New Roman"/>
          <w:b/>
          <w:i/>
          <w:sz w:val="24"/>
          <w:szCs w:val="24"/>
        </w:rPr>
      </w:pPr>
      <w:bookmarkStart w:id="12" w:name="_heading=h.lnxbz9"/>
      <w:bookmarkEnd w:id="12"/>
      <w:r>
        <w:rPr>
          <w:rFonts w:ascii="Times New Roman" w:hAnsi="Times New Roman"/>
          <w:b/>
          <w:i/>
          <w:color w:val="1E1C11"/>
          <w:sz w:val="24"/>
          <w:shd w:val="clear" w:color="auto" w:fill="F7F5F2"/>
        </w:rPr>
        <w:t xml:space="preserve">7. </w:t>
      </w:r>
      <w:r>
        <w:rPr>
          <w:rFonts w:ascii="Times New Roman" w:hAnsi="Times New Roman"/>
          <w:b/>
          <w:i/>
          <w:sz w:val="24"/>
        </w:rPr>
        <w:t>Conclusion: rethink</w:t>
      </w:r>
      <w:r w:rsidR="00382056">
        <w:rPr>
          <w:rFonts w:ascii="Times New Roman" w:hAnsi="Times New Roman"/>
          <w:b/>
          <w:i/>
          <w:sz w:val="24"/>
        </w:rPr>
        <w:t>ing</w:t>
      </w:r>
      <w:r>
        <w:rPr>
          <w:rFonts w:ascii="Times New Roman" w:hAnsi="Times New Roman"/>
          <w:b/>
          <w:i/>
          <w:sz w:val="24"/>
        </w:rPr>
        <w:t xml:space="preserve"> local governance to improve </w:t>
      </w:r>
      <w:r w:rsidR="00382056">
        <w:rPr>
          <w:rFonts w:ascii="Times New Roman" w:hAnsi="Times New Roman"/>
          <w:b/>
          <w:i/>
          <w:sz w:val="24"/>
        </w:rPr>
        <w:t xml:space="preserve">water </w:t>
      </w:r>
      <w:r>
        <w:rPr>
          <w:rFonts w:ascii="Times New Roman" w:hAnsi="Times New Roman"/>
          <w:b/>
          <w:i/>
          <w:sz w:val="24"/>
        </w:rPr>
        <w:t xml:space="preserve">governability </w:t>
      </w:r>
    </w:p>
    <w:p w14:paraId="000000DF" w14:textId="24C0B706" w:rsidR="002B2B74" w:rsidRDefault="00000000" w:rsidP="007C6642">
      <w:pPr>
        <w:spacing w:line="360" w:lineRule="auto"/>
        <w:ind w:firstLine="567"/>
        <w:jc w:val="both"/>
        <w:rPr>
          <w:rFonts w:ascii="Times New Roman" w:eastAsia="Times New Roman" w:hAnsi="Times New Roman" w:cs="Times New Roman"/>
        </w:rPr>
      </w:pPr>
      <w:r>
        <w:rPr>
          <w:rFonts w:ascii="Times New Roman" w:hAnsi="Times New Roman"/>
        </w:rPr>
        <w:t xml:space="preserve">After four decades of reforms in the water resources sector, </w:t>
      </w:r>
      <w:r w:rsidR="00382056">
        <w:rPr>
          <w:rFonts w:ascii="Times New Roman" w:hAnsi="Times New Roman"/>
        </w:rPr>
        <w:t>there is little doubt</w:t>
      </w:r>
      <w:r>
        <w:rPr>
          <w:rFonts w:ascii="Times New Roman" w:hAnsi="Times New Roman"/>
        </w:rPr>
        <w:t xml:space="preserve"> that the water governance system </w:t>
      </w:r>
      <w:r w:rsidR="003254DC">
        <w:rPr>
          <w:rFonts w:ascii="Times New Roman" w:hAnsi="Times New Roman"/>
        </w:rPr>
        <w:t>of</w:t>
      </w:r>
      <w:r>
        <w:rPr>
          <w:rFonts w:ascii="Times New Roman" w:hAnsi="Times New Roman"/>
        </w:rPr>
        <w:t xml:space="preserve"> </w:t>
      </w:r>
      <w:proofErr w:type="spellStart"/>
      <w:r>
        <w:rPr>
          <w:rFonts w:ascii="Times New Roman" w:hAnsi="Times New Roman"/>
        </w:rPr>
        <w:t>Ceará</w:t>
      </w:r>
      <w:proofErr w:type="spellEnd"/>
      <w:r>
        <w:rPr>
          <w:rFonts w:ascii="Times New Roman" w:hAnsi="Times New Roman"/>
        </w:rPr>
        <w:t xml:space="preserve"> has strengthened the governability of </w:t>
      </w:r>
      <w:r w:rsidR="003254DC">
        <w:rPr>
          <w:rFonts w:ascii="Times New Roman" w:hAnsi="Times New Roman"/>
        </w:rPr>
        <w:t xml:space="preserve">river </w:t>
      </w:r>
      <w:r>
        <w:rPr>
          <w:rFonts w:ascii="Times New Roman" w:hAnsi="Times New Roman"/>
        </w:rPr>
        <w:t xml:space="preserve">basins. At this </w:t>
      </w:r>
      <w:r w:rsidR="003254DC">
        <w:rPr>
          <w:rFonts w:ascii="Times New Roman" w:hAnsi="Times New Roman"/>
        </w:rPr>
        <w:t>level</w:t>
      </w:r>
      <w:r>
        <w:rPr>
          <w:rFonts w:ascii="Times New Roman" w:hAnsi="Times New Roman"/>
        </w:rPr>
        <w:t>, the</w:t>
      </w:r>
      <w:r w:rsidR="00A13E24">
        <w:rPr>
          <w:rFonts w:ascii="Times New Roman" w:hAnsi="Times New Roman"/>
        </w:rPr>
        <w:t xml:space="preserve"> state</w:t>
      </w:r>
      <w:r>
        <w:rPr>
          <w:rFonts w:ascii="Times New Roman" w:hAnsi="Times New Roman"/>
        </w:rPr>
        <w:t xml:space="preserve"> knows its water resources – their variability and their uses – better than before, and is able to mobilize civil society actors to plan </w:t>
      </w:r>
      <w:r w:rsidR="009554D4">
        <w:rPr>
          <w:rFonts w:ascii="Times New Roman" w:hAnsi="Times New Roman"/>
        </w:rPr>
        <w:t xml:space="preserve">for </w:t>
      </w:r>
      <w:r>
        <w:rPr>
          <w:rFonts w:ascii="Times New Roman" w:hAnsi="Times New Roman"/>
        </w:rPr>
        <w:t>their uses. While the Committees have introduced participation as a key element of water management, they have also become an effective instrument to consolidate the coordination power of th</w:t>
      </w:r>
      <w:r w:rsidR="00A13E24">
        <w:rPr>
          <w:rFonts w:ascii="Times New Roman" w:hAnsi="Times New Roman"/>
        </w:rPr>
        <w:t>e state,</w:t>
      </w:r>
      <w:r>
        <w:rPr>
          <w:rFonts w:ascii="Times New Roman" w:hAnsi="Times New Roman"/>
        </w:rPr>
        <w:t xml:space="preserve"> especially through the central position of COGERH and the arbitration power of CONERH. </w:t>
      </w:r>
    </w:p>
    <w:p w14:paraId="000000E0" w14:textId="18D70DA2" w:rsidR="002B2B74" w:rsidRDefault="00000000" w:rsidP="007C6642">
      <w:pPr>
        <w:spacing w:line="360" w:lineRule="auto"/>
        <w:ind w:firstLine="567"/>
        <w:jc w:val="both"/>
        <w:rPr>
          <w:rFonts w:ascii="Times New Roman" w:eastAsia="Times New Roman" w:hAnsi="Times New Roman" w:cs="Times New Roman"/>
          <w:color w:val="1D1B11"/>
        </w:rPr>
      </w:pPr>
      <w:r>
        <w:rPr>
          <w:rFonts w:ascii="Times New Roman" w:hAnsi="Times New Roman"/>
        </w:rPr>
        <w:t xml:space="preserve">At the same time, however, the governance system </w:t>
      </w:r>
      <w:r w:rsidR="009554D4" w:rsidRPr="009554D4">
        <w:rPr>
          <w:rFonts w:ascii="Times New Roman" w:hAnsi="Times New Roman"/>
        </w:rPr>
        <w:t xml:space="preserve">has not prevented a deterioration in </w:t>
      </w:r>
      <w:r>
        <w:rPr>
          <w:rFonts w:ascii="Times New Roman" w:hAnsi="Times New Roman"/>
        </w:rPr>
        <w:t xml:space="preserve">local </w:t>
      </w:r>
      <w:r w:rsidR="009554D4">
        <w:rPr>
          <w:rFonts w:ascii="Times New Roman" w:hAnsi="Times New Roman"/>
        </w:rPr>
        <w:t>governability</w:t>
      </w:r>
      <w:r w:rsidR="00A13E24">
        <w:rPr>
          <w:rFonts w:ascii="Times New Roman" w:hAnsi="Times New Roman"/>
        </w:rPr>
        <w:t>, at</w:t>
      </w:r>
      <w:r>
        <w:rPr>
          <w:rFonts w:ascii="Times New Roman" w:hAnsi="Times New Roman"/>
        </w:rPr>
        <w:t xml:space="preserve"> the level of municipalities and </w:t>
      </w:r>
      <w:r>
        <w:rPr>
          <w:rFonts w:ascii="Times New Roman" w:hAnsi="Times New Roman"/>
          <w:color w:val="1D1B11"/>
        </w:rPr>
        <w:t>rural communities</w:t>
      </w:r>
      <w:r>
        <w:rPr>
          <w:rFonts w:ascii="Times New Roman" w:hAnsi="Times New Roman"/>
        </w:rPr>
        <w:t>.</w:t>
      </w:r>
      <w:r>
        <w:rPr>
          <w:rFonts w:ascii="Times New Roman" w:hAnsi="Times New Roman"/>
          <w:color w:val="1D1B11"/>
        </w:rPr>
        <w:t xml:space="preserve"> This is because it</w:t>
      </w:r>
      <w:r>
        <w:rPr>
          <w:rFonts w:ascii="Times New Roman" w:hAnsi="Times New Roman"/>
        </w:rPr>
        <w:t xml:space="preserve"> focused the attention of actors </w:t>
      </w:r>
      <w:r w:rsidR="009554D4">
        <w:rPr>
          <w:rFonts w:ascii="Times New Roman" w:hAnsi="Times New Roman"/>
        </w:rPr>
        <w:t xml:space="preserve">mostly </w:t>
      </w:r>
      <w:r>
        <w:rPr>
          <w:rFonts w:ascii="Times New Roman" w:hAnsi="Times New Roman"/>
        </w:rPr>
        <w:t xml:space="preserve">on the (challenging) implementation of basin governance and kept municipalities in a subordinate role, as part of </w:t>
      </w:r>
      <w:r>
        <w:rPr>
          <w:rFonts w:ascii="Times New Roman" w:hAnsi="Times New Roman"/>
          <w:color w:val="1D1B11"/>
        </w:rPr>
        <w:t>a modernizing strategy to combat</w:t>
      </w:r>
      <w:r>
        <w:rPr>
          <w:rFonts w:ascii="Times New Roman" w:hAnsi="Times New Roman"/>
        </w:rPr>
        <w:t xml:space="preserve"> “old local politics.” This disregard for local governability is now jeopardizing the operation of the </w:t>
      </w:r>
      <w:r>
        <w:rPr>
          <w:rFonts w:ascii="Times New Roman" w:hAnsi="Times New Roman"/>
          <w:color w:val="1D1B11"/>
        </w:rPr>
        <w:t>large water system</w:t>
      </w:r>
      <w:r w:rsidR="009554D4">
        <w:rPr>
          <w:rFonts w:ascii="Times New Roman" w:hAnsi="Times New Roman"/>
          <w:color w:val="1D1B11"/>
        </w:rPr>
        <w:t xml:space="preserve"> itself</w:t>
      </w:r>
      <w:r>
        <w:rPr>
          <w:rFonts w:ascii="Times New Roman" w:hAnsi="Times New Roman"/>
          <w:color w:val="1D1B11"/>
        </w:rPr>
        <w:t>: an increase in unmonitored reservoirs, very weak control over water use, and a lack of territorial coherence in water-related policies (sanitation, agriculture, land use, etc.)</w:t>
      </w:r>
      <w:r w:rsidR="009554D4">
        <w:rPr>
          <w:rFonts w:ascii="Times New Roman" w:hAnsi="Times New Roman"/>
          <w:color w:val="1D1B11"/>
        </w:rPr>
        <w:t xml:space="preserve"> </w:t>
      </w:r>
      <w:r w:rsidR="009554D4" w:rsidRPr="009554D4">
        <w:rPr>
          <w:rFonts w:ascii="Times New Roman" w:hAnsi="Times New Roman"/>
          <w:color w:val="1D1B11"/>
        </w:rPr>
        <w:t>threaten the sustainability of large reservoirs</w:t>
      </w:r>
      <w:r>
        <w:rPr>
          <w:rFonts w:ascii="Times New Roman" w:hAnsi="Times New Roman"/>
          <w:color w:val="1D1B11"/>
        </w:rPr>
        <w:t>.</w:t>
      </w:r>
      <w:r w:rsidR="00A13E24">
        <w:rPr>
          <w:rFonts w:ascii="Times New Roman" w:hAnsi="Times New Roman"/>
          <w:color w:val="1D1B11"/>
        </w:rPr>
        <w:t xml:space="preserve"> </w:t>
      </w:r>
      <w:r>
        <w:rPr>
          <w:rFonts w:ascii="Times New Roman" w:hAnsi="Times New Roman"/>
          <w:color w:val="1D1B11"/>
        </w:rPr>
        <w:t xml:space="preserve"> </w:t>
      </w:r>
    </w:p>
    <w:p w14:paraId="000000E1" w14:textId="110D8FBA" w:rsidR="002B2B74" w:rsidRDefault="00000000" w:rsidP="007C6642">
      <w:pPr>
        <w:spacing w:line="360" w:lineRule="auto"/>
        <w:ind w:firstLine="567"/>
        <w:jc w:val="both"/>
        <w:rPr>
          <w:rFonts w:ascii="Times New Roman" w:eastAsia="Times New Roman" w:hAnsi="Times New Roman" w:cs="Times New Roman"/>
          <w:color w:val="1D1B11"/>
        </w:rPr>
      </w:pPr>
      <w:r>
        <w:rPr>
          <w:rFonts w:ascii="Times New Roman" w:hAnsi="Times New Roman"/>
          <w:color w:val="1D1B11"/>
        </w:rPr>
        <w:t>These two effects generate negative feedback</w:t>
      </w:r>
      <w:r w:rsidR="009554D4">
        <w:rPr>
          <w:rFonts w:ascii="Times New Roman" w:hAnsi="Times New Roman"/>
          <w:color w:val="1D1B11"/>
        </w:rPr>
        <w:t>s</w:t>
      </w:r>
      <w:r>
        <w:rPr>
          <w:rFonts w:ascii="Times New Roman" w:hAnsi="Times New Roman"/>
          <w:color w:val="1D1B11"/>
        </w:rPr>
        <w:t>: they are currently raising questions about the limit</w:t>
      </w:r>
      <w:r w:rsidR="009554D4">
        <w:rPr>
          <w:rFonts w:ascii="Times New Roman" w:hAnsi="Times New Roman"/>
          <w:color w:val="1D1B11"/>
        </w:rPr>
        <w:t>ations</w:t>
      </w:r>
      <w:r>
        <w:rPr>
          <w:rFonts w:ascii="Times New Roman" w:hAnsi="Times New Roman"/>
          <w:color w:val="1D1B11"/>
        </w:rPr>
        <w:t xml:space="preserve"> of the governance system and </w:t>
      </w:r>
      <w:r w:rsidR="009554D4">
        <w:rPr>
          <w:rFonts w:ascii="Times New Roman" w:hAnsi="Times New Roman"/>
          <w:color w:val="1D1B11"/>
        </w:rPr>
        <w:t>call for their</w:t>
      </w:r>
      <w:r>
        <w:rPr>
          <w:rFonts w:ascii="Times New Roman" w:hAnsi="Times New Roman"/>
          <w:color w:val="1D1B11"/>
        </w:rPr>
        <w:t xml:space="preserve"> reform and evolution. This observation has theoretical consequences: it </w:t>
      </w:r>
      <w:r w:rsidR="009554D4">
        <w:rPr>
          <w:rFonts w:ascii="Times New Roman" w:hAnsi="Times New Roman"/>
          <w:color w:val="1D1B11"/>
        </w:rPr>
        <w:t xml:space="preserve">points to </w:t>
      </w:r>
      <w:r>
        <w:rPr>
          <w:rFonts w:ascii="Times New Roman" w:hAnsi="Times New Roman"/>
          <w:color w:val="1D1B11"/>
        </w:rPr>
        <w:t>the inclusion of two new mechanisms (the monopolization of attention and the marginalization of an influential actor) in</w:t>
      </w:r>
      <w:r w:rsidR="009554D4">
        <w:rPr>
          <w:rFonts w:ascii="Times New Roman" w:hAnsi="Times New Roman"/>
          <w:color w:val="1D1B11"/>
        </w:rPr>
        <w:t>to</w:t>
      </w:r>
      <w:r>
        <w:rPr>
          <w:rFonts w:ascii="Times New Roman" w:hAnsi="Times New Roman"/>
          <w:color w:val="1D1B11"/>
        </w:rPr>
        <w:t xml:space="preserve"> the list of negative feedback</w:t>
      </w:r>
      <w:r w:rsidR="009554D4">
        <w:rPr>
          <w:rFonts w:ascii="Times New Roman" w:hAnsi="Times New Roman"/>
          <w:color w:val="1D1B11"/>
        </w:rPr>
        <w:t xml:space="preserve">s </w:t>
      </w:r>
      <w:r>
        <w:rPr>
          <w:rFonts w:ascii="Times New Roman" w:hAnsi="Times New Roman"/>
          <w:color w:val="1D1B11"/>
        </w:rPr>
        <w:t>(</w:t>
      </w:r>
      <w:r>
        <w:rPr>
          <w:rFonts w:ascii="Times New Roman" w:hAnsi="Times New Roman"/>
        </w:rPr>
        <w:t xml:space="preserve">Weaver, 2010; </w:t>
      </w:r>
      <w:proofErr w:type="spellStart"/>
      <w:r>
        <w:rPr>
          <w:rFonts w:ascii="Times New Roman" w:hAnsi="Times New Roman"/>
        </w:rPr>
        <w:t>Béland</w:t>
      </w:r>
      <w:proofErr w:type="spellEnd"/>
      <w:r>
        <w:rPr>
          <w:rFonts w:ascii="Times New Roman" w:hAnsi="Times New Roman"/>
        </w:rPr>
        <w:t>, 2019)</w:t>
      </w:r>
      <w:r>
        <w:rPr>
          <w:rFonts w:ascii="Times New Roman" w:hAnsi="Times New Roman"/>
          <w:color w:val="1D1B11"/>
        </w:rPr>
        <w:t xml:space="preserve">. But it also leads to more practical recommendations. </w:t>
      </w:r>
    </w:p>
    <w:p w14:paraId="000000E2" w14:textId="12EC915C" w:rsidR="002B2B74" w:rsidRDefault="00000000" w:rsidP="007C6642">
      <w:pPr>
        <w:spacing w:line="360" w:lineRule="auto"/>
        <w:ind w:firstLine="567"/>
        <w:jc w:val="both"/>
        <w:rPr>
          <w:rFonts w:ascii="Times New Roman" w:eastAsia="Times New Roman" w:hAnsi="Times New Roman" w:cs="Times New Roman"/>
        </w:rPr>
      </w:pPr>
      <w:r>
        <w:rPr>
          <w:rFonts w:ascii="Times New Roman" w:hAnsi="Times New Roman"/>
        </w:rPr>
        <w:t>After the non-municipal phase of the hydraulic solution, there is a need</w:t>
      </w:r>
      <w:r w:rsidR="009554D4">
        <w:rPr>
          <w:rFonts w:ascii="Times New Roman" w:hAnsi="Times New Roman"/>
        </w:rPr>
        <w:t>,</w:t>
      </w:r>
      <w:r>
        <w:rPr>
          <w:rFonts w:ascii="Times New Roman" w:hAnsi="Times New Roman"/>
        </w:rPr>
        <w:t xml:space="preserve"> in this new historical sequence</w:t>
      </w:r>
      <w:r w:rsidR="009554D4">
        <w:rPr>
          <w:rFonts w:ascii="Times New Roman" w:hAnsi="Times New Roman"/>
        </w:rPr>
        <w:t>,</w:t>
      </w:r>
      <w:r>
        <w:rPr>
          <w:rFonts w:ascii="Times New Roman" w:hAnsi="Times New Roman"/>
        </w:rPr>
        <w:t xml:space="preserve"> to rely </w:t>
      </w:r>
      <w:r w:rsidR="009554D4">
        <w:rPr>
          <w:rFonts w:ascii="Times New Roman" w:hAnsi="Times New Roman"/>
        </w:rPr>
        <w:t xml:space="preserve">more </w:t>
      </w:r>
      <w:r>
        <w:rPr>
          <w:rFonts w:ascii="Times New Roman" w:hAnsi="Times New Roman"/>
        </w:rPr>
        <w:t xml:space="preserve">on municipalities to prevent water from becoming (increasingly) ungovernable due to a governance that remains </w:t>
      </w:r>
      <w:r w:rsidR="009554D4">
        <w:rPr>
          <w:rFonts w:ascii="Times New Roman" w:hAnsi="Times New Roman"/>
        </w:rPr>
        <w:t xml:space="preserve">too </w:t>
      </w:r>
      <w:r>
        <w:rPr>
          <w:rFonts w:ascii="Times New Roman" w:hAnsi="Times New Roman"/>
        </w:rPr>
        <w:t xml:space="preserve">centralized. Governability depends not only on the inherent capabilities of the governance system (i.e., the various resources it can mobilize) but also on the acceptance of the target </w:t>
      </w:r>
      <w:r w:rsidR="009554D4">
        <w:rPr>
          <w:rFonts w:ascii="Times New Roman" w:hAnsi="Times New Roman"/>
        </w:rPr>
        <w:t xml:space="preserve">population </w:t>
      </w:r>
      <w:r>
        <w:rPr>
          <w:rFonts w:ascii="Times New Roman" w:hAnsi="Times New Roman"/>
        </w:rPr>
        <w:t xml:space="preserve">to be governed (Kooiman, 2008). Therefore, it is necessary to build </w:t>
      </w:r>
      <w:r w:rsidR="009554D4">
        <w:rPr>
          <w:rFonts w:ascii="Times New Roman" w:hAnsi="Times New Roman"/>
        </w:rPr>
        <w:t xml:space="preserve">a more </w:t>
      </w:r>
      <w:r>
        <w:rPr>
          <w:rFonts w:ascii="Times New Roman" w:hAnsi="Times New Roman"/>
        </w:rPr>
        <w:t>inclusive local governance systems that integrate th</w:t>
      </w:r>
      <w:r w:rsidR="00A13E24">
        <w:rPr>
          <w:rFonts w:ascii="Times New Roman" w:hAnsi="Times New Roman"/>
        </w:rPr>
        <w:t>e state</w:t>
      </w:r>
      <w:r>
        <w:rPr>
          <w:rFonts w:ascii="Times New Roman" w:hAnsi="Times New Roman"/>
        </w:rPr>
        <w:t xml:space="preserve">, municipalities, and users </w:t>
      </w:r>
      <w:r w:rsidR="009554D4">
        <w:rPr>
          <w:rFonts w:ascii="Times New Roman" w:hAnsi="Times New Roman"/>
        </w:rPr>
        <w:t xml:space="preserve">while </w:t>
      </w:r>
      <w:r>
        <w:rPr>
          <w:rFonts w:ascii="Times New Roman" w:hAnsi="Times New Roman"/>
        </w:rPr>
        <w:t>generat</w:t>
      </w:r>
      <w:r w:rsidR="009554D4">
        <w:rPr>
          <w:rFonts w:ascii="Times New Roman" w:hAnsi="Times New Roman"/>
        </w:rPr>
        <w:t>ing</w:t>
      </w:r>
      <w:r>
        <w:rPr>
          <w:rFonts w:ascii="Times New Roman" w:hAnsi="Times New Roman"/>
        </w:rPr>
        <w:t xml:space="preserve"> legitimacy.</w:t>
      </w:r>
    </w:p>
    <w:p w14:paraId="000000E3" w14:textId="37E5DE58" w:rsidR="002B2B74" w:rsidRDefault="00B40D3B" w:rsidP="007C6642">
      <w:pPr>
        <w:spacing w:line="360" w:lineRule="auto"/>
        <w:ind w:firstLine="567"/>
        <w:jc w:val="both"/>
        <w:rPr>
          <w:rFonts w:ascii="Times New Roman" w:eastAsia="Times New Roman" w:hAnsi="Times New Roman" w:cs="Times New Roman"/>
          <w:color w:val="1D1B11"/>
        </w:rPr>
      </w:pPr>
      <w:r>
        <w:rPr>
          <w:rFonts w:ascii="Times New Roman" w:hAnsi="Times New Roman"/>
          <w:color w:val="1D1B11"/>
        </w:rPr>
        <w:t xml:space="preserve">This brings to light considerations about the capacity of </w:t>
      </w:r>
      <w:r w:rsidR="009554D4">
        <w:rPr>
          <w:rFonts w:ascii="Times New Roman" w:hAnsi="Times New Roman"/>
          <w:color w:val="1D1B11"/>
        </w:rPr>
        <w:t xml:space="preserve">State bureaucracies </w:t>
      </w:r>
      <w:r w:rsidR="00A13E24">
        <w:rPr>
          <w:rFonts w:ascii="Times New Roman" w:hAnsi="Times New Roman"/>
          <w:color w:val="1D1B11"/>
        </w:rPr>
        <w:t>to take</w:t>
      </w:r>
      <w:r>
        <w:rPr>
          <w:rFonts w:ascii="Times New Roman" w:hAnsi="Times New Roman"/>
          <w:color w:val="1D1B11"/>
        </w:rPr>
        <w:t xml:space="preserve"> part in the governance of small reservoirs. This, in turn, requires a break with the dichotomous</w:t>
      </w:r>
      <w:r w:rsidR="00A13E24">
        <w:rPr>
          <w:rFonts w:ascii="Times New Roman" w:hAnsi="Times New Roman"/>
          <w:color w:val="1D1B11"/>
        </w:rPr>
        <w:t xml:space="preserve"> </w:t>
      </w:r>
      <w:r w:rsidR="00A13E24" w:rsidRPr="00A13E24">
        <w:rPr>
          <w:rFonts w:ascii="Times New Roman" w:hAnsi="Times New Roman"/>
          <w:color w:val="1D1B11"/>
        </w:rPr>
        <w:t>“investor state” approach that has long prevailed in state interventions. This type of State invests a lot in the design and construction of facilities, but has little concern with the subsequent (co)management of these facilities</w:t>
      </w:r>
      <w:r>
        <w:rPr>
          <w:rFonts w:ascii="Times New Roman" w:hAnsi="Times New Roman"/>
          <w:color w:val="1D1B11"/>
        </w:rPr>
        <w:t>. Whatever the exact forms of this future</w:t>
      </w:r>
      <w:r w:rsidR="00A13E24">
        <w:rPr>
          <w:rFonts w:ascii="Times New Roman" w:hAnsi="Times New Roman"/>
          <w:color w:val="1D1B11"/>
        </w:rPr>
        <w:t xml:space="preserve"> </w:t>
      </w:r>
      <w:r w:rsidR="00A13E24" w:rsidRPr="00A13E24">
        <w:rPr>
          <w:rFonts w:ascii="Times New Roman" w:hAnsi="Times New Roman"/>
          <w:color w:val="1D1B11"/>
        </w:rPr>
        <w:t>co-management</w:t>
      </w:r>
      <w:r>
        <w:rPr>
          <w:rFonts w:ascii="Times New Roman" w:hAnsi="Times New Roman"/>
          <w:color w:val="1D1B11"/>
        </w:rPr>
        <w:t xml:space="preserve">, social organizations should have the necessary resources and capabilities to effectively participate in deliberations and decisions. </w:t>
      </w:r>
      <w:r w:rsidRPr="00B40D3B">
        <w:rPr>
          <w:rFonts w:ascii="Times New Roman" w:hAnsi="Times New Roman"/>
          <w:color w:val="1D1B11"/>
        </w:rPr>
        <w:t>A more democratic and imaginative form of local governance is therefore needed to open a new chapter in the "</w:t>
      </w:r>
      <w:proofErr w:type="spellStart"/>
      <w:r>
        <w:rPr>
          <w:rFonts w:ascii="Times New Roman" w:hAnsi="Times New Roman"/>
          <w:color w:val="1D1B11"/>
        </w:rPr>
        <w:t>Cearense</w:t>
      </w:r>
      <w:proofErr w:type="spellEnd"/>
      <w:r w:rsidRPr="00B40D3B">
        <w:rPr>
          <w:rFonts w:ascii="Times New Roman" w:hAnsi="Times New Roman"/>
          <w:color w:val="1D1B11"/>
        </w:rPr>
        <w:t xml:space="preserve"> model".</w:t>
      </w:r>
      <w:r w:rsidRPr="00B40D3B" w:rsidDel="00B40D3B">
        <w:rPr>
          <w:rFonts w:ascii="Times New Roman" w:hAnsi="Times New Roman"/>
          <w:color w:val="1D1B11"/>
        </w:rPr>
        <w:t xml:space="preserve"> </w:t>
      </w:r>
    </w:p>
    <w:p w14:paraId="4D1F229E" w14:textId="77777777" w:rsidR="007C6642" w:rsidRDefault="007C6642">
      <w:pPr>
        <w:spacing w:line="360" w:lineRule="auto"/>
        <w:jc w:val="both"/>
        <w:rPr>
          <w:rFonts w:ascii="Times New Roman" w:eastAsia="Times New Roman" w:hAnsi="Times New Roman" w:cs="Times New Roman"/>
          <w:color w:val="1D1B11"/>
        </w:rPr>
      </w:pPr>
    </w:p>
    <w:p w14:paraId="000000E5" w14:textId="77777777" w:rsidR="002B2B74" w:rsidRDefault="00000000">
      <w:pPr>
        <w:spacing w:line="360" w:lineRule="auto"/>
        <w:contextualSpacing/>
        <w:jc w:val="both"/>
        <w:rPr>
          <w:rFonts w:ascii="Times New Roman" w:eastAsia="Times New Roman" w:hAnsi="Times New Roman" w:cs="Times New Roman"/>
          <w:color w:val="000000"/>
        </w:rPr>
      </w:pPr>
      <w:r>
        <w:rPr>
          <w:rFonts w:ascii="Times New Roman" w:hAnsi="Times New Roman"/>
          <w:b/>
          <w:i/>
          <w:color w:val="000000"/>
        </w:rPr>
        <w:t>Acknowledgments</w:t>
      </w:r>
    </w:p>
    <w:p w14:paraId="000000E6" w14:textId="77777777" w:rsidR="002B2B74" w:rsidRDefault="002B2B74">
      <w:pPr>
        <w:spacing w:line="360" w:lineRule="auto"/>
        <w:contextualSpacing/>
        <w:jc w:val="both"/>
        <w:rPr>
          <w:rFonts w:ascii="Times New Roman" w:eastAsia="Times New Roman" w:hAnsi="Times New Roman" w:cs="Times New Roman"/>
          <w:color w:val="000000"/>
        </w:rPr>
      </w:pPr>
    </w:p>
    <w:p w14:paraId="000000E7" w14:textId="37B96E15" w:rsidR="002B2B74" w:rsidRDefault="00000000">
      <w:pPr>
        <w:spacing w:line="360" w:lineRule="auto"/>
        <w:contextualSpacing/>
        <w:jc w:val="both"/>
        <w:rPr>
          <w:rFonts w:ascii="Times New Roman" w:eastAsia="Times New Roman" w:hAnsi="Times New Roman" w:cs="Times New Roman"/>
          <w:color w:val="1D1B11"/>
        </w:rPr>
      </w:pPr>
      <w:r>
        <w:rPr>
          <w:rFonts w:ascii="Times New Roman" w:hAnsi="Times New Roman"/>
        </w:rPr>
        <w:t xml:space="preserve">We would like to thank the </w:t>
      </w:r>
      <w:proofErr w:type="spellStart"/>
      <w:r>
        <w:rPr>
          <w:rFonts w:ascii="Times New Roman" w:hAnsi="Times New Roman"/>
          <w:highlight w:val="white"/>
        </w:rPr>
        <w:t>Sertões</w:t>
      </w:r>
      <w:proofErr w:type="spellEnd"/>
      <w:r>
        <w:rPr>
          <w:rFonts w:ascii="Times New Roman" w:hAnsi="Times New Roman"/>
          <w:highlight w:val="white"/>
        </w:rPr>
        <w:t xml:space="preserve"> project - Sustainability and Water and Territorial Resilience in the </w:t>
      </w:r>
      <w:proofErr w:type="spellStart"/>
      <w:r>
        <w:rPr>
          <w:rFonts w:ascii="Times New Roman" w:hAnsi="Times New Roman"/>
          <w:highlight w:val="white"/>
        </w:rPr>
        <w:t>Sertões</w:t>
      </w:r>
      <w:proofErr w:type="spellEnd"/>
      <w:r>
        <w:rPr>
          <w:rFonts w:ascii="Times New Roman" w:hAnsi="Times New Roman"/>
          <w:highlight w:val="white"/>
        </w:rPr>
        <w:t xml:space="preserve"> of Northeast Brazil</w:t>
      </w:r>
      <w:r>
        <w:rPr>
          <w:rFonts w:ascii="Times New Roman" w:hAnsi="Times New Roman"/>
        </w:rPr>
        <w:t xml:space="preserve"> - and its funders, the </w:t>
      </w:r>
      <w:r>
        <w:rPr>
          <w:rFonts w:ascii="Times New Roman" w:hAnsi="Times New Roman"/>
          <w:highlight w:val="white"/>
        </w:rPr>
        <w:t xml:space="preserve">Foundation for Meteorology and Water Resources of </w:t>
      </w:r>
      <w:proofErr w:type="spellStart"/>
      <w:r>
        <w:rPr>
          <w:rFonts w:ascii="Times New Roman" w:hAnsi="Times New Roman"/>
          <w:highlight w:val="white"/>
        </w:rPr>
        <w:t>Ceará</w:t>
      </w:r>
      <w:proofErr w:type="spellEnd"/>
      <w:r>
        <w:rPr>
          <w:rFonts w:ascii="Times New Roman" w:hAnsi="Times New Roman"/>
          <w:highlight w:val="white"/>
        </w:rPr>
        <w:t xml:space="preserve"> (FUNCEME), as well as the French Development Agency (AFD)</w:t>
      </w:r>
      <w:r>
        <w:rPr>
          <w:rFonts w:ascii="Times New Roman" w:hAnsi="Times New Roman"/>
        </w:rPr>
        <w:t>. The project made this collaboration possible by organizing the activities of the working group on water resources governance in th</w:t>
      </w:r>
      <w:r w:rsidR="00A13E24">
        <w:rPr>
          <w:rFonts w:ascii="Times New Roman" w:hAnsi="Times New Roman"/>
        </w:rPr>
        <w:t>e state</w:t>
      </w:r>
      <w:r>
        <w:rPr>
          <w:rFonts w:ascii="Times New Roman" w:hAnsi="Times New Roman"/>
        </w:rPr>
        <w:t xml:space="preserve"> of </w:t>
      </w:r>
      <w:proofErr w:type="spellStart"/>
      <w:r>
        <w:rPr>
          <w:rFonts w:ascii="Times New Roman" w:hAnsi="Times New Roman"/>
        </w:rPr>
        <w:t>Ceará</w:t>
      </w:r>
      <w:proofErr w:type="spellEnd"/>
      <w:r>
        <w:rPr>
          <w:rFonts w:ascii="Times New Roman" w:hAnsi="Times New Roman"/>
        </w:rPr>
        <w:t xml:space="preserve"> (group #3), financing field research, and hosting the collective field school.</w:t>
      </w:r>
      <w:r>
        <w:rPr>
          <w:rFonts w:ascii="Times New Roman" w:hAnsi="Times New Roman"/>
          <w:highlight w:val="white"/>
        </w:rPr>
        <w:t xml:space="preserve"> We also thank the French Center for International Cooperation in Agricultural Research for Development (CIRAD)</w:t>
      </w:r>
      <w:r>
        <w:rPr>
          <w:rFonts w:ascii="Times New Roman" w:hAnsi="Times New Roman"/>
        </w:rPr>
        <w:t xml:space="preserve"> who </w:t>
      </w:r>
      <w:r>
        <w:rPr>
          <w:rFonts w:ascii="Times New Roman" w:hAnsi="Times New Roman"/>
          <w:color w:val="000000"/>
        </w:rPr>
        <w:t xml:space="preserve">contributed to the scholarship of one of the authors. </w:t>
      </w:r>
    </w:p>
    <w:p w14:paraId="000000E8" w14:textId="77777777" w:rsidR="002B2B74" w:rsidRDefault="002B2B74">
      <w:pPr>
        <w:spacing w:line="360" w:lineRule="auto"/>
        <w:contextualSpacing/>
        <w:jc w:val="both"/>
        <w:rPr>
          <w:rFonts w:ascii="Times New Roman" w:eastAsia="Times New Roman" w:hAnsi="Times New Roman" w:cs="Times New Roman"/>
          <w:color w:val="1D1B11"/>
        </w:rPr>
      </w:pPr>
    </w:p>
    <w:p w14:paraId="000000E9" w14:textId="77777777" w:rsidR="002B2B74" w:rsidRPr="00811E96" w:rsidRDefault="00000000">
      <w:pPr>
        <w:pStyle w:val="Titre2"/>
        <w:spacing w:before="0" w:after="0" w:line="360" w:lineRule="auto"/>
        <w:jc w:val="both"/>
        <w:rPr>
          <w:rFonts w:ascii="Times New Roman" w:eastAsia="Times New Roman" w:hAnsi="Times New Roman" w:cs="Times New Roman"/>
          <w:i/>
          <w:sz w:val="22"/>
          <w:szCs w:val="22"/>
        </w:rPr>
      </w:pPr>
      <w:bookmarkStart w:id="13" w:name="_heading=h.35nkun2"/>
      <w:bookmarkEnd w:id="13"/>
      <w:r>
        <w:rPr>
          <w:rFonts w:ascii="Times New Roman" w:hAnsi="Times New Roman"/>
          <w:b/>
          <w:i/>
          <w:sz w:val="22"/>
        </w:rPr>
        <w:t>References</w:t>
      </w:r>
    </w:p>
    <w:p w14:paraId="000000EA" w14:textId="77777777" w:rsidR="002B2B74" w:rsidRPr="00811E96" w:rsidRDefault="002B2B74">
      <w:pPr>
        <w:spacing w:line="240" w:lineRule="auto"/>
        <w:jc w:val="both"/>
        <w:rPr>
          <w:rFonts w:ascii="Times New Roman" w:eastAsia="Times New Roman" w:hAnsi="Times New Roman" w:cs="Times New Roman"/>
        </w:rPr>
      </w:pPr>
    </w:p>
    <w:p w14:paraId="000000EB" w14:textId="77777777" w:rsidR="002B2B74" w:rsidRPr="00A13E24" w:rsidRDefault="00000000" w:rsidP="007C6642">
      <w:pPr>
        <w:spacing w:line="240" w:lineRule="auto"/>
        <w:jc w:val="both"/>
        <w:rPr>
          <w:rFonts w:ascii="Times New Roman" w:eastAsia="Times New Roman" w:hAnsi="Times New Roman" w:cs="Times New Roman"/>
          <w:color w:val="000000"/>
          <w:lang w:val="pt-BR"/>
        </w:rPr>
      </w:pPr>
      <w:r>
        <w:rPr>
          <w:rFonts w:ascii="Times New Roman" w:hAnsi="Times New Roman"/>
          <w:color w:val="000000"/>
        </w:rPr>
        <w:t xml:space="preserve">Adam, C.; Hurka, S.; </w:t>
      </w:r>
      <w:proofErr w:type="spellStart"/>
      <w:r>
        <w:rPr>
          <w:rFonts w:ascii="Times New Roman" w:hAnsi="Times New Roman"/>
          <w:color w:val="000000"/>
        </w:rPr>
        <w:t>Knill</w:t>
      </w:r>
      <w:proofErr w:type="spellEnd"/>
      <w:r>
        <w:rPr>
          <w:rFonts w:ascii="Times New Roman" w:hAnsi="Times New Roman"/>
          <w:color w:val="000000"/>
        </w:rPr>
        <w:t xml:space="preserve">, C.; </w:t>
      </w:r>
      <w:proofErr w:type="spellStart"/>
      <w:r>
        <w:rPr>
          <w:rFonts w:ascii="Times New Roman" w:hAnsi="Times New Roman"/>
          <w:color w:val="000000"/>
        </w:rPr>
        <w:t>Steinebach</w:t>
      </w:r>
      <w:proofErr w:type="spellEnd"/>
      <w:r>
        <w:rPr>
          <w:rFonts w:ascii="Times New Roman" w:hAnsi="Times New Roman"/>
          <w:color w:val="000000"/>
        </w:rPr>
        <w:t xml:space="preserve">, Y. </w:t>
      </w:r>
      <w:r>
        <w:rPr>
          <w:rFonts w:ascii="Times New Roman" w:hAnsi="Times New Roman"/>
          <w:i/>
          <w:color w:val="000000"/>
        </w:rPr>
        <w:t>Policy Accumulation and the Democratic Responsiveness Trap</w:t>
      </w:r>
      <w:r>
        <w:rPr>
          <w:rFonts w:ascii="Times New Roman" w:hAnsi="Times New Roman"/>
          <w:color w:val="000000"/>
        </w:rPr>
        <w:t xml:space="preserve"> (Cambridge Studies in Comparative Public Policy). </w:t>
      </w:r>
      <w:r w:rsidRPr="00A13E24">
        <w:rPr>
          <w:rFonts w:ascii="Times New Roman" w:hAnsi="Times New Roman"/>
          <w:color w:val="000000"/>
          <w:lang w:val="pt-BR"/>
        </w:rPr>
        <w:t xml:space="preserve">Cambridge: Cambridge </w:t>
      </w:r>
      <w:proofErr w:type="spellStart"/>
      <w:r w:rsidRPr="00A13E24">
        <w:rPr>
          <w:rFonts w:ascii="Times New Roman" w:hAnsi="Times New Roman"/>
          <w:color w:val="000000"/>
          <w:lang w:val="pt-BR"/>
        </w:rPr>
        <w:t>University</w:t>
      </w:r>
      <w:proofErr w:type="spellEnd"/>
      <w:r w:rsidRPr="00A13E24">
        <w:rPr>
          <w:rFonts w:ascii="Times New Roman" w:hAnsi="Times New Roman"/>
          <w:color w:val="000000"/>
          <w:lang w:val="pt-BR"/>
        </w:rPr>
        <w:t xml:space="preserve"> Press, 2019. doi:10.1017/9781108646888 </w:t>
      </w:r>
    </w:p>
    <w:p w14:paraId="000000EC" w14:textId="77777777" w:rsidR="002B2B74" w:rsidRPr="00A13E24" w:rsidRDefault="002B2B74" w:rsidP="007C6642">
      <w:pPr>
        <w:spacing w:line="240" w:lineRule="auto"/>
        <w:jc w:val="both"/>
        <w:rPr>
          <w:rFonts w:ascii="Times New Roman" w:eastAsia="Times New Roman" w:hAnsi="Times New Roman" w:cs="Times New Roman"/>
          <w:color w:val="000000"/>
          <w:lang w:val="pt-BR"/>
        </w:rPr>
      </w:pPr>
    </w:p>
    <w:p w14:paraId="000000EE" w14:textId="02F9E6C6" w:rsidR="002B2B74" w:rsidRPr="00A13E24" w:rsidRDefault="00000000" w:rsidP="007C6642">
      <w:pPr>
        <w:spacing w:line="240" w:lineRule="auto"/>
        <w:jc w:val="both"/>
        <w:rPr>
          <w:rFonts w:ascii="Times New Roman" w:eastAsia="Times New Roman" w:hAnsi="Times New Roman" w:cs="Times New Roman"/>
          <w:color w:val="000000"/>
          <w:lang w:val="pt-BR"/>
        </w:rPr>
      </w:pPr>
      <w:proofErr w:type="spellStart"/>
      <w:r w:rsidRPr="00A13E24">
        <w:rPr>
          <w:rFonts w:ascii="Times New Roman" w:hAnsi="Times New Roman"/>
          <w:color w:val="000000"/>
          <w:lang w:val="pt-BR"/>
        </w:rPr>
        <w:t>Aith</w:t>
      </w:r>
      <w:proofErr w:type="spellEnd"/>
      <w:r w:rsidRPr="00A13E24">
        <w:rPr>
          <w:rFonts w:ascii="Times New Roman" w:hAnsi="Times New Roman"/>
          <w:color w:val="000000"/>
          <w:lang w:val="pt-BR"/>
        </w:rPr>
        <w:t xml:space="preserve">, F.M.A.; </w:t>
      </w:r>
      <w:proofErr w:type="spellStart"/>
      <w:r w:rsidRPr="00A13E24">
        <w:rPr>
          <w:rFonts w:ascii="Times New Roman" w:hAnsi="Times New Roman"/>
          <w:color w:val="000000"/>
          <w:lang w:val="pt-BR"/>
        </w:rPr>
        <w:t>Rothbarth</w:t>
      </w:r>
      <w:proofErr w:type="spellEnd"/>
      <w:r w:rsidRPr="00A13E24">
        <w:rPr>
          <w:rFonts w:ascii="Times New Roman" w:hAnsi="Times New Roman"/>
          <w:color w:val="000000"/>
          <w:lang w:val="pt-BR"/>
        </w:rPr>
        <w:t xml:space="preserve">, R. O estatuto jurídico das águas no Brasil. </w:t>
      </w:r>
      <w:r w:rsidRPr="00A13E24">
        <w:rPr>
          <w:rFonts w:ascii="Times New Roman" w:hAnsi="Times New Roman"/>
          <w:i/>
          <w:color w:val="000000"/>
          <w:lang w:val="pt-BR"/>
        </w:rPr>
        <w:t>Estudos Avançados</w:t>
      </w:r>
      <w:r w:rsidRPr="00A13E24">
        <w:rPr>
          <w:rFonts w:ascii="Times New Roman" w:hAnsi="Times New Roman"/>
          <w:color w:val="000000"/>
          <w:lang w:val="pt-BR"/>
        </w:rPr>
        <w:t xml:space="preserve">, </w:t>
      </w:r>
      <w:r w:rsidRPr="00A13E24">
        <w:rPr>
          <w:rFonts w:ascii="Times New Roman" w:hAnsi="Times New Roman"/>
          <w:i/>
          <w:color w:val="000000"/>
          <w:lang w:val="pt-BR"/>
        </w:rPr>
        <w:t>[S. l.]</w:t>
      </w:r>
      <w:r w:rsidRPr="00A13E24">
        <w:rPr>
          <w:rFonts w:ascii="Times New Roman" w:hAnsi="Times New Roman"/>
          <w:color w:val="000000"/>
          <w:lang w:val="pt-BR"/>
        </w:rPr>
        <w:t xml:space="preserve">, 29(84), 163-177, 2015. </w:t>
      </w:r>
      <w:r w:rsidR="00A13E24" w:rsidRPr="00A13E24">
        <w:rPr>
          <w:rFonts w:ascii="Times New Roman" w:hAnsi="Times New Roman"/>
          <w:color w:val="000000"/>
          <w:lang w:val="pt-BR"/>
        </w:rPr>
        <w:t>https://doi.org/10.1590/S0103-40142015000200011</w:t>
      </w:r>
    </w:p>
    <w:p w14:paraId="0CE2B2C8" w14:textId="77777777" w:rsidR="00C93C8D" w:rsidRPr="00A13E24" w:rsidRDefault="00C93C8D" w:rsidP="007C6642">
      <w:pPr>
        <w:spacing w:line="240" w:lineRule="auto"/>
        <w:jc w:val="both"/>
        <w:rPr>
          <w:rFonts w:ascii="Times New Roman" w:eastAsia="Times New Roman" w:hAnsi="Times New Roman" w:cs="Times New Roman"/>
          <w:color w:val="000000"/>
          <w:lang w:val="pt-BR"/>
        </w:rPr>
      </w:pPr>
    </w:p>
    <w:p w14:paraId="0CAAEAB3" w14:textId="796585C2" w:rsidR="00C93C8D" w:rsidRPr="00C93C8D" w:rsidRDefault="00000000" w:rsidP="007C6642">
      <w:pPr>
        <w:spacing w:line="240" w:lineRule="auto"/>
        <w:jc w:val="both"/>
        <w:rPr>
          <w:rFonts w:ascii="Times New Roman" w:eastAsia="Times New Roman" w:hAnsi="Times New Roman" w:cs="Times New Roman"/>
          <w:color w:val="000000"/>
        </w:rPr>
      </w:pPr>
      <w:r w:rsidRPr="00A13E24">
        <w:rPr>
          <w:rFonts w:ascii="Times New Roman" w:hAnsi="Times New Roman"/>
          <w:color w:val="000000"/>
          <w:lang w:val="pt-BR"/>
        </w:rPr>
        <w:t xml:space="preserve">Barone; S.; </w:t>
      </w:r>
      <w:proofErr w:type="spellStart"/>
      <w:r w:rsidRPr="00A13E24">
        <w:rPr>
          <w:rFonts w:ascii="Times New Roman" w:hAnsi="Times New Roman"/>
          <w:color w:val="000000"/>
          <w:lang w:val="pt-BR"/>
        </w:rPr>
        <w:t>Mayaux</w:t>
      </w:r>
      <w:proofErr w:type="spellEnd"/>
      <w:r w:rsidRPr="00A13E24">
        <w:rPr>
          <w:rFonts w:ascii="Times New Roman" w:hAnsi="Times New Roman"/>
          <w:color w:val="000000"/>
          <w:lang w:val="pt-BR"/>
        </w:rPr>
        <w:t xml:space="preserve">, P. L. </w:t>
      </w:r>
      <w:proofErr w:type="spellStart"/>
      <w:r w:rsidRPr="00A13E24">
        <w:rPr>
          <w:rFonts w:ascii="Times New Roman" w:hAnsi="Times New Roman"/>
          <w:i/>
          <w:color w:val="000000"/>
          <w:lang w:val="pt-BR"/>
        </w:rPr>
        <w:t>Les</w:t>
      </w:r>
      <w:proofErr w:type="spellEnd"/>
      <w:r w:rsidRPr="00A13E24">
        <w:rPr>
          <w:rFonts w:ascii="Times New Roman" w:hAnsi="Times New Roman"/>
          <w:i/>
          <w:color w:val="000000"/>
          <w:lang w:val="pt-BR"/>
        </w:rPr>
        <w:t xml:space="preserve"> politiques de </w:t>
      </w:r>
      <w:proofErr w:type="spellStart"/>
      <w:r w:rsidRPr="00A13E24">
        <w:rPr>
          <w:rFonts w:ascii="Times New Roman" w:hAnsi="Times New Roman"/>
          <w:i/>
          <w:color w:val="000000"/>
          <w:lang w:val="pt-BR"/>
        </w:rPr>
        <w:t>l'eau</w:t>
      </w:r>
      <w:proofErr w:type="spellEnd"/>
      <w:r w:rsidRPr="00A13E24">
        <w:rPr>
          <w:rFonts w:ascii="Times New Roman" w:hAnsi="Times New Roman"/>
          <w:color w:val="000000"/>
          <w:lang w:val="pt-BR"/>
        </w:rPr>
        <w:t xml:space="preserve">. </w:t>
      </w:r>
      <w:proofErr w:type="spellStart"/>
      <w:r w:rsidRPr="00A13E24">
        <w:rPr>
          <w:rFonts w:ascii="Times New Roman" w:hAnsi="Times New Roman"/>
          <w:color w:val="000000"/>
          <w:lang w:val="pt-BR"/>
        </w:rPr>
        <w:t>Issy-les-Moulineaux</w:t>
      </w:r>
      <w:proofErr w:type="spellEnd"/>
      <w:r w:rsidRPr="00A13E24">
        <w:rPr>
          <w:rFonts w:ascii="Times New Roman" w:hAnsi="Times New Roman"/>
          <w:color w:val="000000"/>
          <w:lang w:val="pt-BR"/>
        </w:rPr>
        <w:t xml:space="preserve"> </w:t>
      </w:r>
      <w:proofErr w:type="spellStart"/>
      <w:r w:rsidRPr="00A13E24">
        <w:rPr>
          <w:rFonts w:ascii="Times New Roman" w:hAnsi="Times New Roman"/>
          <w:color w:val="000000"/>
          <w:lang w:val="pt-BR"/>
        </w:rPr>
        <w:t>Cedex</w:t>
      </w:r>
      <w:proofErr w:type="spellEnd"/>
      <w:r w:rsidRPr="00A13E24">
        <w:rPr>
          <w:rFonts w:ascii="Times New Roman" w:hAnsi="Times New Roman"/>
          <w:color w:val="000000"/>
          <w:lang w:val="pt-BR"/>
        </w:rPr>
        <w:t xml:space="preserve">: LGDJ, 2019. </w:t>
      </w:r>
      <w:r>
        <w:rPr>
          <w:rFonts w:ascii="Times New Roman" w:hAnsi="Times New Roman"/>
          <w:color w:val="000000"/>
          <w:shd w:val="clear" w:color="auto" w:fill="FFFFFF"/>
        </w:rPr>
        <w:t>ISBN 978-2-275-06003-3</w:t>
      </w:r>
    </w:p>
    <w:p w14:paraId="000000F0" w14:textId="77777777" w:rsidR="002B2B74" w:rsidRPr="00811E96" w:rsidRDefault="002B2B74" w:rsidP="007C6642">
      <w:pPr>
        <w:spacing w:line="240" w:lineRule="auto"/>
        <w:jc w:val="both"/>
        <w:rPr>
          <w:rFonts w:ascii="Times New Roman" w:eastAsia="Times New Roman" w:hAnsi="Times New Roman" w:cs="Times New Roman"/>
          <w:color w:val="000000"/>
        </w:rPr>
      </w:pPr>
    </w:p>
    <w:p w14:paraId="000000F1" w14:textId="77777777" w:rsidR="002B2B74" w:rsidRPr="00811E96" w:rsidRDefault="00000000" w:rsidP="007C6642">
      <w:pPr>
        <w:spacing w:line="240" w:lineRule="auto"/>
        <w:jc w:val="both"/>
        <w:rPr>
          <w:rFonts w:ascii="Times New Roman" w:eastAsia="Times New Roman" w:hAnsi="Times New Roman" w:cs="Times New Roman"/>
          <w:color w:val="000000"/>
        </w:rPr>
      </w:pPr>
      <w:r>
        <w:rPr>
          <w:rFonts w:ascii="Times New Roman" w:hAnsi="Times New Roman"/>
          <w:color w:val="000000"/>
        </w:rPr>
        <w:t xml:space="preserve">Baumgartner, F.R.; Jones, B.D. </w:t>
      </w:r>
      <w:r>
        <w:rPr>
          <w:rFonts w:ascii="Times New Roman" w:hAnsi="Times New Roman"/>
          <w:i/>
          <w:color w:val="000000"/>
        </w:rPr>
        <w:t>The politics of information</w:t>
      </w:r>
      <w:r>
        <w:rPr>
          <w:rFonts w:ascii="Times New Roman" w:hAnsi="Times New Roman"/>
          <w:b/>
          <w:color w:val="000000"/>
        </w:rPr>
        <w:t>:</w:t>
      </w:r>
      <w:r>
        <w:rPr>
          <w:rFonts w:ascii="Times New Roman" w:hAnsi="Times New Roman"/>
          <w:color w:val="000000"/>
        </w:rPr>
        <w:t xml:space="preserve"> problem definition and the course of public policy in America. Chicago: University of Chicago Press, 2015.</w:t>
      </w:r>
    </w:p>
    <w:p w14:paraId="000000F2" w14:textId="77777777" w:rsidR="002B2B74" w:rsidRPr="00811E96" w:rsidRDefault="002B2B74" w:rsidP="007C6642">
      <w:pPr>
        <w:spacing w:line="240" w:lineRule="auto"/>
        <w:jc w:val="both"/>
        <w:rPr>
          <w:rFonts w:ascii="Times New Roman" w:eastAsia="Times New Roman" w:hAnsi="Times New Roman" w:cs="Times New Roman"/>
          <w:color w:val="000000"/>
        </w:rPr>
      </w:pPr>
    </w:p>
    <w:p w14:paraId="000000F3" w14:textId="5A2356AF" w:rsidR="002B2B74" w:rsidRPr="00A13E24" w:rsidRDefault="00000000" w:rsidP="007C6642">
      <w:pPr>
        <w:spacing w:line="240" w:lineRule="auto"/>
        <w:jc w:val="both"/>
        <w:rPr>
          <w:rFonts w:ascii="Times New Roman" w:eastAsia="Times New Roman" w:hAnsi="Times New Roman" w:cs="Times New Roman"/>
          <w:color w:val="000000"/>
          <w:lang w:val="pt-BR"/>
        </w:rPr>
      </w:pPr>
      <w:proofErr w:type="spellStart"/>
      <w:r>
        <w:rPr>
          <w:rFonts w:ascii="Times New Roman" w:hAnsi="Times New Roman"/>
          <w:color w:val="000000"/>
        </w:rPr>
        <w:t>Béland</w:t>
      </w:r>
      <w:proofErr w:type="spellEnd"/>
      <w:r>
        <w:rPr>
          <w:rFonts w:ascii="Times New Roman" w:hAnsi="Times New Roman"/>
          <w:color w:val="000000"/>
        </w:rPr>
        <w:t xml:space="preserve">, D.; Schlager, E. Varieties of Policy Feedback Research: Looking Backward, Moving Forward. </w:t>
      </w:r>
      <w:proofErr w:type="spellStart"/>
      <w:r w:rsidRPr="00A13E24">
        <w:rPr>
          <w:rFonts w:ascii="Times New Roman" w:hAnsi="Times New Roman"/>
          <w:i/>
          <w:color w:val="000000"/>
          <w:lang w:val="pt-BR"/>
        </w:rPr>
        <w:t>Policy</w:t>
      </w:r>
      <w:proofErr w:type="spellEnd"/>
      <w:r w:rsidRPr="00A13E24">
        <w:rPr>
          <w:rFonts w:ascii="Times New Roman" w:hAnsi="Times New Roman"/>
          <w:i/>
          <w:color w:val="000000"/>
          <w:lang w:val="pt-BR"/>
        </w:rPr>
        <w:t xml:space="preserve"> Stud J</w:t>
      </w:r>
      <w:r w:rsidRPr="00A13E24">
        <w:rPr>
          <w:rFonts w:ascii="Times New Roman" w:hAnsi="Times New Roman"/>
          <w:color w:val="000000"/>
          <w:lang w:val="pt-BR"/>
        </w:rPr>
        <w:t xml:space="preserve">, 47, 184-205, 2019. </w:t>
      </w:r>
      <w:hyperlink r:id="rId15">
        <w:r w:rsidRPr="00A13E24">
          <w:rPr>
            <w:rFonts w:ascii="Times New Roman" w:hAnsi="Times New Roman"/>
            <w:color w:val="000000"/>
            <w:lang w:val="pt-BR"/>
          </w:rPr>
          <w:t>https://doi.org/10.1111/psj.12340</w:t>
        </w:r>
      </w:hyperlink>
    </w:p>
    <w:p w14:paraId="000000F4" w14:textId="77777777" w:rsidR="002B2B74" w:rsidRPr="00A13E24" w:rsidRDefault="002B2B74" w:rsidP="007C6642">
      <w:pPr>
        <w:spacing w:line="240" w:lineRule="auto"/>
        <w:jc w:val="both"/>
        <w:rPr>
          <w:rFonts w:ascii="Times New Roman" w:eastAsia="Times New Roman" w:hAnsi="Times New Roman" w:cs="Times New Roman"/>
          <w:color w:val="000000"/>
          <w:lang w:val="pt-BR"/>
        </w:rPr>
      </w:pPr>
    </w:p>
    <w:p w14:paraId="000000F5" w14:textId="77777777" w:rsidR="002B2B74" w:rsidRPr="00A13E24" w:rsidRDefault="00000000" w:rsidP="007C6642">
      <w:pPr>
        <w:spacing w:line="240" w:lineRule="auto"/>
        <w:jc w:val="both"/>
        <w:rPr>
          <w:rFonts w:ascii="Times New Roman" w:eastAsia="Times New Roman" w:hAnsi="Times New Roman" w:cs="Times New Roman"/>
          <w:color w:val="000000"/>
          <w:lang w:val="pt-BR"/>
        </w:rPr>
      </w:pPr>
      <w:proofErr w:type="spellStart"/>
      <w:r w:rsidRPr="00A13E24">
        <w:rPr>
          <w:rFonts w:ascii="Times New Roman" w:hAnsi="Times New Roman"/>
          <w:color w:val="000000"/>
          <w:lang w:val="pt-BR"/>
        </w:rPr>
        <w:t>Brazil</w:t>
      </w:r>
      <w:proofErr w:type="spellEnd"/>
      <w:r w:rsidRPr="00A13E24">
        <w:rPr>
          <w:rFonts w:ascii="Times New Roman" w:hAnsi="Times New Roman"/>
          <w:color w:val="000000"/>
          <w:lang w:val="pt-BR"/>
        </w:rPr>
        <w:t xml:space="preserve">. </w:t>
      </w:r>
      <w:r w:rsidRPr="00A13E24">
        <w:rPr>
          <w:rFonts w:ascii="Times New Roman" w:hAnsi="Times New Roman"/>
          <w:i/>
          <w:color w:val="000000"/>
          <w:lang w:val="pt-BR"/>
        </w:rPr>
        <w:t>Lei nº 9.433, de 8 de janeiro de 1997</w:t>
      </w:r>
      <w:r w:rsidRPr="00A13E24">
        <w:rPr>
          <w:rFonts w:ascii="Times New Roman" w:hAnsi="Times New Roman"/>
          <w:color w:val="000000"/>
          <w:lang w:val="pt-BR"/>
        </w:rPr>
        <w:t xml:space="preserve">. Institui a Política Nacional de Recursos Hídricos, cria o Sistema Nacional de Gerenciamento de Recursos Hídricos, regulamenta o inciso XIX do art. 21 da Constituição Federal, e altera o art. 1º da Lei nº 8.001, de 13 de março de 1990, que modificou a Lei nº 7.990, de 28 de dezembro de 1989. Brasília: DOU de 09/01/1997. </w:t>
      </w:r>
    </w:p>
    <w:p w14:paraId="000000F6" w14:textId="77777777" w:rsidR="002B2B74" w:rsidRPr="00A13E24" w:rsidRDefault="002B2B74" w:rsidP="007C6642">
      <w:pPr>
        <w:spacing w:line="240" w:lineRule="auto"/>
        <w:jc w:val="both"/>
        <w:rPr>
          <w:rFonts w:ascii="Times New Roman" w:eastAsia="Times New Roman" w:hAnsi="Times New Roman" w:cs="Times New Roman"/>
          <w:color w:val="000000"/>
          <w:lang w:val="pt-BR"/>
        </w:rPr>
      </w:pPr>
    </w:p>
    <w:p w14:paraId="000000F7" w14:textId="3904648F" w:rsidR="002B2B74" w:rsidRPr="00811E96" w:rsidRDefault="00000000" w:rsidP="007C6642">
      <w:pPr>
        <w:spacing w:line="240" w:lineRule="auto"/>
        <w:jc w:val="both"/>
        <w:rPr>
          <w:rFonts w:ascii="Times New Roman" w:eastAsia="Times New Roman" w:hAnsi="Times New Roman" w:cs="Times New Roman"/>
          <w:color w:val="000000"/>
        </w:rPr>
      </w:pPr>
      <w:proofErr w:type="spellStart"/>
      <w:r w:rsidRPr="00A13E24">
        <w:rPr>
          <w:rFonts w:ascii="Times New Roman" w:hAnsi="Times New Roman"/>
          <w:color w:val="000000"/>
          <w:lang w:val="pt-BR"/>
        </w:rPr>
        <w:t>Burte</w:t>
      </w:r>
      <w:proofErr w:type="spellEnd"/>
      <w:r w:rsidRPr="00A13E24">
        <w:rPr>
          <w:rFonts w:ascii="Times New Roman" w:hAnsi="Times New Roman"/>
          <w:color w:val="000000"/>
          <w:lang w:val="pt-BR"/>
        </w:rPr>
        <w:t xml:space="preserve">, J.D.P.; Martins, E.S.; </w:t>
      </w:r>
      <w:proofErr w:type="spellStart"/>
      <w:r w:rsidRPr="00A13E24">
        <w:rPr>
          <w:rFonts w:ascii="Times New Roman" w:hAnsi="Times New Roman"/>
          <w:color w:val="000000"/>
          <w:lang w:val="pt-BR"/>
        </w:rPr>
        <w:t>Augusseau</w:t>
      </w:r>
      <w:proofErr w:type="spellEnd"/>
      <w:r w:rsidRPr="00A13E24">
        <w:rPr>
          <w:rFonts w:ascii="Times New Roman" w:hAnsi="Times New Roman"/>
          <w:color w:val="000000"/>
          <w:lang w:val="pt-BR"/>
        </w:rPr>
        <w:t xml:space="preserve">, X. </w:t>
      </w:r>
      <w:proofErr w:type="spellStart"/>
      <w:r w:rsidRPr="00A13E24">
        <w:rPr>
          <w:rFonts w:ascii="Times New Roman" w:hAnsi="Times New Roman"/>
          <w:color w:val="000000"/>
          <w:lang w:val="pt-BR"/>
        </w:rPr>
        <w:t>Garjulli</w:t>
      </w:r>
      <w:proofErr w:type="spellEnd"/>
      <w:r w:rsidRPr="00A13E24">
        <w:rPr>
          <w:rFonts w:ascii="Times New Roman" w:hAnsi="Times New Roman"/>
          <w:color w:val="000000"/>
          <w:lang w:val="pt-BR"/>
        </w:rPr>
        <w:t>, R.</w:t>
      </w:r>
      <w:r w:rsidR="00A13E24" w:rsidRPr="00A13E24">
        <w:rPr>
          <w:lang w:val="pt-BR"/>
        </w:rPr>
        <w:t xml:space="preserve"> </w:t>
      </w:r>
      <w:r w:rsidR="00A13E24" w:rsidRPr="00A13E24">
        <w:rPr>
          <w:rFonts w:ascii="Times New Roman" w:hAnsi="Times New Roman"/>
          <w:i/>
          <w:iCs/>
          <w:color w:val="000000"/>
          <w:lang w:val="pt-BR"/>
        </w:rPr>
        <w:t>Projeto Premissa</w:t>
      </w:r>
      <w:r w:rsidRPr="00A13E24">
        <w:rPr>
          <w:rFonts w:ascii="Times New Roman" w:hAnsi="Times New Roman"/>
          <w:color w:val="000000"/>
          <w:lang w:val="pt-BR"/>
        </w:rPr>
        <w:t>. Resiliência e desenvolvimento sustentável rural na região Banabuiú/Médio Jaguaribe. Diagnóstico Territorial e dos Sistemas de Governança e de Informação.</w:t>
      </w:r>
      <w:r w:rsidR="00A13E24">
        <w:rPr>
          <w:rFonts w:ascii="Times New Roman" w:hAnsi="Times New Roman"/>
          <w:color w:val="000000"/>
          <w:lang w:val="pt-BR"/>
        </w:rPr>
        <w:t xml:space="preserve"> Fortaleza:</w:t>
      </w:r>
      <w:r w:rsidRPr="00A13E24">
        <w:rPr>
          <w:rFonts w:ascii="Times New Roman" w:hAnsi="Times New Roman"/>
          <w:color w:val="000000"/>
          <w:lang w:val="pt-BR"/>
        </w:rPr>
        <w:t xml:space="preserve"> </w:t>
      </w:r>
      <w:r>
        <w:rPr>
          <w:rFonts w:ascii="Times New Roman" w:hAnsi="Times New Roman"/>
          <w:color w:val="000000"/>
        </w:rPr>
        <w:t xml:space="preserve">FUNCEME-CIRAD, 2020. </w:t>
      </w:r>
    </w:p>
    <w:p w14:paraId="000000F8" w14:textId="77777777" w:rsidR="002B2B74" w:rsidRPr="00811E96" w:rsidRDefault="002B2B74" w:rsidP="007C6642">
      <w:pPr>
        <w:spacing w:line="240" w:lineRule="auto"/>
        <w:jc w:val="both"/>
        <w:rPr>
          <w:rFonts w:ascii="Times New Roman" w:eastAsia="Times New Roman" w:hAnsi="Times New Roman" w:cs="Times New Roman"/>
          <w:color w:val="000000"/>
        </w:rPr>
      </w:pPr>
    </w:p>
    <w:p w14:paraId="000000F9" w14:textId="77777777" w:rsidR="002B2B74" w:rsidRPr="00811E96" w:rsidRDefault="00000000" w:rsidP="007C6642">
      <w:pPr>
        <w:spacing w:line="240" w:lineRule="auto"/>
        <w:jc w:val="both"/>
        <w:rPr>
          <w:rFonts w:ascii="Times New Roman" w:eastAsia="Times New Roman" w:hAnsi="Times New Roman" w:cs="Times New Roman"/>
          <w:color w:val="000000"/>
        </w:rPr>
      </w:pPr>
      <w:proofErr w:type="spellStart"/>
      <w:r>
        <w:rPr>
          <w:rFonts w:ascii="Times New Roman" w:hAnsi="Times New Roman"/>
          <w:color w:val="000000"/>
        </w:rPr>
        <w:t>Busemeyer</w:t>
      </w:r>
      <w:proofErr w:type="spellEnd"/>
      <w:r>
        <w:rPr>
          <w:rFonts w:ascii="Times New Roman" w:hAnsi="Times New Roman"/>
          <w:color w:val="000000"/>
        </w:rPr>
        <w:t xml:space="preserve">, M.; </w:t>
      </w:r>
      <w:proofErr w:type="spellStart"/>
      <w:r>
        <w:rPr>
          <w:rFonts w:ascii="Times New Roman" w:hAnsi="Times New Roman"/>
          <w:color w:val="000000"/>
        </w:rPr>
        <w:t>Abrassart</w:t>
      </w:r>
      <w:proofErr w:type="spellEnd"/>
      <w:r>
        <w:rPr>
          <w:rFonts w:ascii="Times New Roman" w:hAnsi="Times New Roman"/>
          <w:color w:val="000000"/>
        </w:rPr>
        <w:t xml:space="preserve">, A.; </w:t>
      </w:r>
      <w:proofErr w:type="spellStart"/>
      <w:r>
        <w:rPr>
          <w:rFonts w:ascii="Times New Roman" w:hAnsi="Times New Roman"/>
          <w:color w:val="000000"/>
        </w:rPr>
        <w:t>Nezi</w:t>
      </w:r>
      <w:proofErr w:type="spellEnd"/>
      <w:r>
        <w:rPr>
          <w:rFonts w:ascii="Times New Roman" w:hAnsi="Times New Roman"/>
          <w:color w:val="000000"/>
        </w:rPr>
        <w:t xml:space="preserve">, R. Beyond Positive and Negative: New Perspectives on Feedback Effects in Public Opinion on the Welfare State. </w:t>
      </w:r>
      <w:r>
        <w:rPr>
          <w:rFonts w:ascii="Times New Roman" w:hAnsi="Times New Roman"/>
          <w:i/>
          <w:color w:val="000000"/>
        </w:rPr>
        <w:t>British Journal of Political Science,</w:t>
      </w:r>
      <w:r>
        <w:rPr>
          <w:rFonts w:ascii="Times New Roman" w:hAnsi="Times New Roman"/>
          <w:color w:val="000000"/>
        </w:rPr>
        <w:t xml:space="preserve"> 51(1), 137-162, 2021. doi:10.1017/S0007123418000534</w:t>
      </w:r>
    </w:p>
    <w:p w14:paraId="000000FA" w14:textId="77777777" w:rsidR="002B2B74" w:rsidRPr="00811E96" w:rsidRDefault="002B2B74" w:rsidP="007C6642">
      <w:pPr>
        <w:spacing w:line="240" w:lineRule="auto"/>
        <w:jc w:val="both"/>
        <w:rPr>
          <w:rFonts w:ascii="Times New Roman" w:eastAsia="Times New Roman" w:hAnsi="Times New Roman" w:cs="Times New Roman"/>
          <w:color w:val="000000"/>
        </w:rPr>
      </w:pPr>
    </w:p>
    <w:p w14:paraId="000000FB" w14:textId="77777777" w:rsidR="002B2B74" w:rsidRPr="00A13E24" w:rsidRDefault="00000000" w:rsidP="007C6642">
      <w:pPr>
        <w:spacing w:line="240" w:lineRule="auto"/>
        <w:jc w:val="both"/>
        <w:rPr>
          <w:rFonts w:ascii="Times New Roman" w:eastAsia="Times New Roman" w:hAnsi="Times New Roman" w:cs="Times New Roman"/>
          <w:color w:val="000000"/>
          <w:lang w:val="es-AR"/>
        </w:rPr>
      </w:pPr>
      <w:r>
        <w:rPr>
          <w:rFonts w:ascii="Times New Roman" w:hAnsi="Times New Roman"/>
          <w:color w:val="000000"/>
        </w:rPr>
        <w:t xml:space="preserve">Cárdenas, M. State Capacity in Latin America. </w:t>
      </w:r>
      <w:r w:rsidRPr="00A13E24">
        <w:rPr>
          <w:rFonts w:ascii="Times New Roman" w:hAnsi="Times New Roman"/>
          <w:i/>
          <w:color w:val="000000"/>
          <w:lang w:val="es-AR"/>
        </w:rPr>
        <w:t>Economía</w:t>
      </w:r>
      <w:r w:rsidRPr="00A13E24">
        <w:rPr>
          <w:rFonts w:ascii="Times New Roman" w:hAnsi="Times New Roman"/>
          <w:color w:val="000000"/>
          <w:lang w:val="es-AR"/>
        </w:rPr>
        <w:t xml:space="preserve">, </w:t>
      </w:r>
      <w:r w:rsidRPr="00A13E24">
        <w:rPr>
          <w:rFonts w:ascii="Times New Roman" w:hAnsi="Times New Roman"/>
          <w:i/>
          <w:color w:val="000000"/>
          <w:lang w:val="es-AR"/>
        </w:rPr>
        <w:t>10</w:t>
      </w:r>
      <w:r w:rsidRPr="00A13E24">
        <w:rPr>
          <w:rFonts w:ascii="Times New Roman" w:hAnsi="Times New Roman"/>
          <w:color w:val="000000"/>
          <w:lang w:val="es-AR"/>
        </w:rPr>
        <w:t xml:space="preserve">(2), 1–45, 2010. </w:t>
      </w:r>
      <w:r>
        <w:fldChar w:fldCharType="begin"/>
      </w:r>
      <w:r>
        <w:instrText>HYPERLINK "http://www.jstor.org/stable/25800045" \h</w:instrText>
      </w:r>
      <w:r>
        <w:fldChar w:fldCharType="separate"/>
      </w:r>
      <w:r w:rsidRPr="00A13E24">
        <w:rPr>
          <w:rFonts w:ascii="Times New Roman" w:hAnsi="Times New Roman"/>
          <w:color w:val="000000"/>
          <w:lang w:val="es-AR"/>
        </w:rPr>
        <w:t>http://www.jstor.org/stable/25800045</w:t>
      </w:r>
      <w:r>
        <w:rPr>
          <w:rFonts w:ascii="Times New Roman" w:hAnsi="Times New Roman"/>
          <w:color w:val="000000"/>
          <w:lang w:val="es-AR"/>
        </w:rPr>
        <w:fldChar w:fldCharType="end"/>
      </w:r>
    </w:p>
    <w:p w14:paraId="000000FC" w14:textId="77777777" w:rsidR="002B2B74" w:rsidRPr="00A13E24" w:rsidRDefault="002B2B74" w:rsidP="007C6642">
      <w:pPr>
        <w:spacing w:line="240" w:lineRule="auto"/>
        <w:jc w:val="both"/>
        <w:rPr>
          <w:rFonts w:ascii="Times New Roman" w:eastAsia="Times New Roman" w:hAnsi="Times New Roman" w:cs="Times New Roman"/>
          <w:color w:val="000000"/>
          <w:lang w:val="es-AR"/>
        </w:rPr>
      </w:pPr>
    </w:p>
    <w:p w14:paraId="000000FD" w14:textId="77777777" w:rsidR="002B2B74" w:rsidRPr="00A13E24" w:rsidRDefault="00000000" w:rsidP="007C6642">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lang w:val="pt-BR"/>
        </w:rPr>
      </w:pPr>
      <w:r w:rsidRPr="00A13E24">
        <w:rPr>
          <w:rFonts w:ascii="Times New Roman" w:hAnsi="Times New Roman"/>
          <w:color w:val="000000"/>
          <w:lang w:val="pt-BR"/>
        </w:rPr>
        <w:lastRenderedPageBreak/>
        <w:t xml:space="preserve">Ceará. </w:t>
      </w:r>
      <w:r w:rsidRPr="00A13E24">
        <w:rPr>
          <w:rFonts w:ascii="Times New Roman" w:hAnsi="Times New Roman"/>
          <w:i/>
          <w:color w:val="000000"/>
          <w:lang w:val="pt-BR"/>
        </w:rPr>
        <w:t>Lei nº 11.996 de 24 de julho de 1992</w:t>
      </w:r>
      <w:r w:rsidRPr="00A13E24">
        <w:rPr>
          <w:rFonts w:ascii="Times New Roman" w:hAnsi="Times New Roman"/>
          <w:color w:val="000000"/>
          <w:lang w:val="pt-BR"/>
        </w:rPr>
        <w:t>. Dispõe sobre a Política Estadual de Recursos Hídricos, institui o Sistema Integrado de Gestão de Recursos Hídricos - SIGERH e dá outras providências. Fortaleza: DOE de 29/07/1992.</w:t>
      </w:r>
    </w:p>
    <w:p w14:paraId="000000FE" w14:textId="77777777" w:rsidR="002B2B74" w:rsidRPr="00A13E24" w:rsidRDefault="002B2B74" w:rsidP="007C6642">
      <w:pPr>
        <w:pBdr>
          <w:top w:val="nil"/>
          <w:left w:val="nil"/>
          <w:bottom w:val="nil"/>
          <w:right w:val="nil"/>
          <w:between w:val="nil"/>
        </w:pBdr>
        <w:shd w:val="clear" w:color="auto" w:fill="FFFFFF"/>
        <w:spacing w:line="240" w:lineRule="auto"/>
        <w:jc w:val="both"/>
        <w:rPr>
          <w:rFonts w:ascii="Times New Roman" w:eastAsia="Times New Roman" w:hAnsi="Times New Roman" w:cs="Times New Roman"/>
          <w:lang w:val="pt-BR"/>
        </w:rPr>
      </w:pPr>
    </w:p>
    <w:p w14:paraId="000000FF" w14:textId="3A299AFE" w:rsidR="002B2B74" w:rsidRPr="00A13E24" w:rsidRDefault="00000000" w:rsidP="007C6642">
      <w:pPr>
        <w:spacing w:line="240" w:lineRule="auto"/>
        <w:jc w:val="both"/>
        <w:rPr>
          <w:rFonts w:ascii="Times New Roman" w:eastAsia="Times New Roman" w:hAnsi="Times New Roman" w:cs="Times New Roman"/>
          <w:lang w:val="pt-BR"/>
        </w:rPr>
      </w:pPr>
      <w:r w:rsidRPr="00A13E24">
        <w:rPr>
          <w:rFonts w:ascii="Times New Roman" w:hAnsi="Times New Roman"/>
          <w:lang w:val="pt-BR"/>
        </w:rPr>
        <w:t xml:space="preserve">Ceará. Assembleia Legislativa. </w:t>
      </w:r>
      <w:r w:rsidRPr="00A13E24">
        <w:rPr>
          <w:rFonts w:ascii="Times New Roman" w:hAnsi="Times New Roman"/>
          <w:i/>
          <w:lang w:val="pt-BR"/>
        </w:rPr>
        <w:t>Plano estratégico dos recursos hídricos do Ceará</w:t>
      </w:r>
      <w:r w:rsidRPr="00A13E24">
        <w:rPr>
          <w:rFonts w:ascii="Times New Roman" w:hAnsi="Times New Roman"/>
          <w:lang w:val="pt-BR"/>
        </w:rPr>
        <w:t xml:space="preserve">/ Conselho de Altos Estudos e Assuntos Estratégicos, Assembleia Legislativa do estado do Ceará; </w:t>
      </w:r>
      <w:proofErr w:type="spellStart"/>
      <w:r w:rsidRPr="00A13E24">
        <w:rPr>
          <w:rFonts w:ascii="Times New Roman" w:hAnsi="Times New Roman"/>
          <w:lang w:val="pt-BR"/>
        </w:rPr>
        <w:t>Eudoro</w:t>
      </w:r>
      <w:proofErr w:type="spellEnd"/>
      <w:r w:rsidRPr="00A13E24">
        <w:rPr>
          <w:rFonts w:ascii="Times New Roman" w:hAnsi="Times New Roman"/>
          <w:lang w:val="pt-BR"/>
        </w:rPr>
        <w:t xml:space="preserve"> Walter de Santana (Coordenador) - Fortaleza: INESP, 2009. Disponível em: </w:t>
      </w:r>
      <w:hyperlink r:id="rId16">
        <w:r w:rsidRPr="00A13E24">
          <w:rPr>
            <w:rFonts w:ascii="Times New Roman" w:hAnsi="Times New Roman"/>
            <w:lang w:val="pt-BR"/>
          </w:rPr>
          <w:t>https://portal.cogerh.com.br/wp-content/uploads/2018/09/Plano-Estrat%C3%A9gico-dos-Recursos-H%C3%ADdricos-do-Cear%C3%A1.pdf</w:t>
        </w:r>
      </w:hyperlink>
    </w:p>
    <w:p w14:paraId="00000100" w14:textId="77777777" w:rsidR="002B2B74" w:rsidRPr="00A13E24" w:rsidRDefault="002B2B74" w:rsidP="007C6642">
      <w:pPr>
        <w:pBdr>
          <w:top w:val="nil"/>
          <w:left w:val="nil"/>
          <w:bottom w:val="nil"/>
          <w:right w:val="nil"/>
          <w:between w:val="nil"/>
        </w:pBdr>
        <w:shd w:val="clear" w:color="auto" w:fill="FFFFFF"/>
        <w:spacing w:line="240" w:lineRule="auto"/>
        <w:jc w:val="both"/>
        <w:rPr>
          <w:rFonts w:ascii="Times New Roman" w:eastAsia="Times New Roman" w:hAnsi="Times New Roman" w:cs="Times New Roman"/>
          <w:color w:val="000000"/>
          <w:lang w:val="pt-BR"/>
        </w:rPr>
      </w:pPr>
    </w:p>
    <w:p w14:paraId="00000101" w14:textId="77777777" w:rsidR="002B2B74" w:rsidRPr="00A13E24" w:rsidRDefault="00000000" w:rsidP="007C6642">
      <w:pPr>
        <w:spacing w:line="240" w:lineRule="auto"/>
        <w:jc w:val="both"/>
        <w:rPr>
          <w:rFonts w:ascii="Times New Roman" w:eastAsia="Times New Roman" w:hAnsi="Times New Roman" w:cs="Times New Roman"/>
          <w:color w:val="000000"/>
          <w:lang w:val="pt-BR"/>
        </w:rPr>
      </w:pPr>
      <w:bookmarkStart w:id="14" w:name="_heading=h.1ksv4uv"/>
      <w:bookmarkEnd w:id="14"/>
      <w:r w:rsidRPr="00A13E24">
        <w:rPr>
          <w:rFonts w:ascii="Times New Roman" w:hAnsi="Times New Roman"/>
          <w:color w:val="000000"/>
          <w:lang w:val="pt-BR"/>
        </w:rPr>
        <w:t xml:space="preserve">Ceará. </w:t>
      </w:r>
      <w:r w:rsidRPr="00A13E24">
        <w:rPr>
          <w:rFonts w:ascii="Times New Roman" w:hAnsi="Times New Roman"/>
          <w:i/>
          <w:color w:val="000000"/>
          <w:lang w:val="pt-BR"/>
        </w:rPr>
        <w:t>Lei nº 14.844 de 28 de dezembro de 2010</w:t>
      </w:r>
      <w:r w:rsidRPr="00A13E24">
        <w:rPr>
          <w:rFonts w:ascii="Times New Roman" w:hAnsi="Times New Roman"/>
          <w:color w:val="000000"/>
          <w:lang w:val="pt-BR"/>
        </w:rPr>
        <w:t>. Dispõe sobre a Política Estadual de Recursos Hídricos, institui o Sistema Integrado de Gestão de Recursos Hídricos - SIGERH, e dá outras providências. Fortaleza: DOE de 30/12/2010.</w:t>
      </w:r>
    </w:p>
    <w:p w14:paraId="00000102" w14:textId="77777777" w:rsidR="002B2B74" w:rsidRPr="00A13E24" w:rsidRDefault="002B2B74" w:rsidP="007C6642">
      <w:pPr>
        <w:spacing w:line="240" w:lineRule="auto"/>
        <w:jc w:val="both"/>
        <w:rPr>
          <w:rFonts w:ascii="Times New Roman" w:eastAsia="Times New Roman" w:hAnsi="Times New Roman" w:cs="Times New Roman"/>
          <w:lang w:val="pt-BR"/>
        </w:rPr>
      </w:pPr>
      <w:bookmarkStart w:id="15" w:name="_heading=h.d48nlmks1act"/>
      <w:bookmarkEnd w:id="15"/>
    </w:p>
    <w:p w14:paraId="00000103" w14:textId="77777777" w:rsidR="002B2B74" w:rsidRPr="00CE64CE" w:rsidRDefault="00000000" w:rsidP="007C6642">
      <w:pPr>
        <w:spacing w:line="240" w:lineRule="auto"/>
        <w:jc w:val="both"/>
        <w:rPr>
          <w:rFonts w:ascii="Times New Roman" w:eastAsia="Times New Roman" w:hAnsi="Times New Roman" w:cs="Times New Roman"/>
          <w:lang w:val="pt-BR"/>
        </w:rPr>
      </w:pPr>
      <w:r w:rsidRPr="00A13E24">
        <w:rPr>
          <w:rFonts w:ascii="Times New Roman" w:hAnsi="Times New Roman"/>
          <w:lang w:val="pt-BR"/>
        </w:rPr>
        <w:t xml:space="preserve">Ceará. Ceará 2050. </w:t>
      </w:r>
      <w:r w:rsidRPr="00A13E24">
        <w:rPr>
          <w:rFonts w:ascii="Times New Roman" w:hAnsi="Times New Roman"/>
          <w:i/>
          <w:lang w:val="pt-BR"/>
        </w:rPr>
        <w:t>Estudo Setorial Especial Recursos Hídricos</w:t>
      </w:r>
      <w:r w:rsidRPr="00A13E24">
        <w:rPr>
          <w:rFonts w:ascii="Times New Roman" w:hAnsi="Times New Roman"/>
          <w:lang w:val="pt-BR"/>
        </w:rPr>
        <w:t xml:space="preserve">; Francisco de Assis Souza Filho </w:t>
      </w:r>
      <w:sdt>
        <w:sdtPr>
          <w:tag w:val="goog_rdk_53"/>
          <w:id w:val="1619639998"/>
        </w:sdtPr>
        <w:sdtContent/>
      </w:sdt>
      <w:r w:rsidRPr="00A13E24">
        <w:rPr>
          <w:rFonts w:ascii="Times New Roman" w:hAnsi="Times New Roman"/>
          <w:lang w:val="pt-BR"/>
        </w:rPr>
        <w:t xml:space="preserve">- Fortaleza: 2018. </w:t>
      </w:r>
      <w:proofErr w:type="spellStart"/>
      <w:r w:rsidRPr="00CE64CE">
        <w:rPr>
          <w:rFonts w:ascii="Times New Roman" w:hAnsi="Times New Roman"/>
          <w:lang w:val="pt-BR"/>
        </w:rPr>
        <w:t>Available</w:t>
      </w:r>
      <w:proofErr w:type="spellEnd"/>
      <w:r w:rsidRPr="00CE64CE">
        <w:rPr>
          <w:rFonts w:ascii="Times New Roman" w:hAnsi="Times New Roman"/>
          <w:lang w:val="pt-BR"/>
        </w:rPr>
        <w:t xml:space="preserve"> in: </w:t>
      </w:r>
      <w:hyperlink r:id="rId17">
        <w:r w:rsidRPr="00CE64CE">
          <w:rPr>
            <w:rFonts w:ascii="Times New Roman" w:hAnsi="Times New Roman"/>
            <w:lang w:val="pt-BR"/>
          </w:rPr>
          <w:t>https://www.ceara2050.ce.gov.br/api/wp-content/uploads/2018/10/ceara-2050-estudo-setorial-especial-recursos-hidricos.pdf</w:t>
        </w:r>
      </w:hyperlink>
      <w:r w:rsidRPr="00CE64CE">
        <w:rPr>
          <w:rFonts w:ascii="Times New Roman" w:hAnsi="Times New Roman"/>
          <w:lang w:val="pt-BR"/>
        </w:rPr>
        <w:t xml:space="preserve"> </w:t>
      </w:r>
    </w:p>
    <w:p w14:paraId="00000104" w14:textId="77777777" w:rsidR="002B2B74" w:rsidRPr="00CE64CE" w:rsidRDefault="002B2B74" w:rsidP="007C6642">
      <w:pPr>
        <w:spacing w:line="240" w:lineRule="auto"/>
        <w:jc w:val="both"/>
        <w:rPr>
          <w:rFonts w:ascii="Times New Roman" w:eastAsia="Times New Roman" w:hAnsi="Times New Roman" w:cs="Times New Roman"/>
          <w:color w:val="000000"/>
          <w:lang w:val="pt-BR"/>
        </w:rPr>
      </w:pPr>
    </w:p>
    <w:p w14:paraId="00000105" w14:textId="77777777" w:rsidR="002B2B74" w:rsidRPr="00A13E24" w:rsidRDefault="00000000" w:rsidP="007C6642">
      <w:pPr>
        <w:spacing w:line="240" w:lineRule="auto"/>
        <w:jc w:val="both"/>
        <w:rPr>
          <w:rFonts w:ascii="Times New Roman" w:eastAsia="Times New Roman" w:hAnsi="Times New Roman" w:cs="Times New Roman"/>
          <w:color w:val="000000"/>
          <w:lang w:val="pt-BR"/>
        </w:rPr>
      </w:pPr>
      <w:r w:rsidRPr="00A13E24">
        <w:rPr>
          <w:rFonts w:ascii="Times New Roman" w:hAnsi="Times New Roman"/>
          <w:color w:val="000000"/>
          <w:lang w:val="pt-BR"/>
        </w:rPr>
        <w:t xml:space="preserve">COGERH – Companhia de Gestão dos Recursos Hídricos. </w:t>
      </w:r>
      <w:r w:rsidRPr="00A13E24">
        <w:rPr>
          <w:rFonts w:ascii="Times New Roman" w:hAnsi="Times New Roman"/>
          <w:i/>
          <w:color w:val="000000"/>
          <w:lang w:val="pt-BR"/>
        </w:rPr>
        <w:t>Comitês de Bacias Hidrográficas</w:t>
      </w:r>
      <w:r w:rsidRPr="00A13E24">
        <w:rPr>
          <w:rFonts w:ascii="Times New Roman" w:hAnsi="Times New Roman"/>
          <w:color w:val="000000"/>
          <w:lang w:val="pt-BR"/>
        </w:rPr>
        <w:t>. 2023. Disponível em: https://portal.cogerh.com.br/banabuiu-2/</w:t>
      </w:r>
    </w:p>
    <w:p w14:paraId="00000106" w14:textId="77777777" w:rsidR="002B2B74" w:rsidRPr="00A13E24" w:rsidRDefault="002B2B74" w:rsidP="007C6642">
      <w:pPr>
        <w:spacing w:line="240" w:lineRule="auto"/>
        <w:jc w:val="both"/>
        <w:rPr>
          <w:rFonts w:ascii="Times New Roman" w:eastAsia="Times New Roman" w:hAnsi="Times New Roman" w:cs="Times New Roman"/>
          <w:color w:val="000000"/>
          <w:lang w:val="pt-BR"/>
        </w:rPr>
      </w:pPr>
    </w:p>
    <w:p w14:paraId="07A62367" w14:textId="06F02DF5" w:rsidR="00634051" w:rsidRPr="00A13E24" w:rsidRDefault="00000000" w:rsidP="007C6642">
      <w:pPr>
        <w:spacing w:line="240" w:lineRule="auto"/>
        <w:jc w:val="both"/>
        <w:rPr>
          <w:rFonts w:ascii="Times New Roman" w:eastAsia="Times New Roman" w:hAnsi="Times New Roman" w:cs="Times New Roman"/>
          <w:color w:val="000000"/>
          <w:lang w:val="pt-BR"/>
        </w:rPr>
      </w:pPr>
      <w:proofErr w:type="spellStart"/>
      <w:r w:rsidRPr="00A13E24">
        <w:rPr>
          <w:rFonts w:ascii="Times New Roman" w:hAnsi="Times New Roman"/>
          <w:color w:val="000000"/>
          <w:lang w:val="pt-BR"/>
        </w:rPr>
        <w:t>Chacon</w:t>
      </w:r>
      <w:proofErr w:type="spellEnd"/>
      <w:r w:rsidRPr="00A13E24">
        <w:rPr>
          <w:rFonts w:ascii="Times New Roman" w:hAnsi="Times New Roman"/>
          <w:color w:val="000000"/>
          <w:lang w:val="pt-BR"/>
        </w:rPr>
        <w:t xml:space="preserve">, S.S. </w:t>
      </w:r>
      <w:r w:rsidRPr="00A13E24">
        <w:rPr>
          <w:rFonts w:ascii="Times New Roman" w:hAnsi="Times New Roman"/>
          <w:i/>
          <w:color w:val="000000"/>
          <w:lang w:val="pt-BR"/>
        </w:rPr>
        <w:t>O sertanejo e o caminho das águas</w:t>
      </w:r>
      <w:r w:rsidRPr="00A13E24">
        <w:rPr>
          <w:rFonts w:ascii="Times New Roman" w:hAnsi="Times New Roman"/>
          <w:color w:val="000000"/>
          <w:lang w:val="pt-BR"/>
        </w:rPr>
        <w:t>: políticas públicas, modernidade e sustentabilidade no semiárido. Fortaleza: Banco do Nordeste do Brasil, 2007. (Série BNB teses e dissertações, n. 08).</w:t>
      </w:r>
    </w:p>
    <w:p w14:paraId="00000108" w14:textId="77777777" w:rsidR="002B2B74" w:rsidRPr="00A13E24" w:rsidRDefault="002B2B74" w:rsidP="007C6642">
      <w:pPr>
        <w:spacing w:line="240" w:lineRule="auto"/>
        <w:jc w:val="both"/>
        <w:rPr>
          <w:rFonts w:ascii="Times New Roman" w:eastAsia="Times New Roman" w:hAnsi="Times New Roman" w:cs="Times New Roman"/>
          <w:color w:val="000000"/>
          <w:highlight w:val="lightGray"/>
          <w:lang w:val="pt-BR"/>
        </w:rPr>
      </w:pPr>
    </w:p>
    <w:p w14:paraId="00000109" w14:textId="4A3AFCCB" w:rsidR="002B2B74" w:rsidRPr="00A13E24" w:rsidRDefault="00000000" w:rsidP="007C6642">
      <w:pPr>
        <w:spacing w:line="240" w:lineRule="auto"/>
        <w:jc w:val="both"/>
        <w:rPr>
          <w:rFonts w:ascii="Times New Roman" w:hAnsi="Times New Roman" w:cs="Times New Roman"/>
          <w:lang w:val="pt-BR"/>
        </w:rPr>
      </w:pPr>
      <w:r w:rsidRPr="00A13E24">
        <w:rPr>
          <w:rFonts w:ascii="Times New Roman" w:hAnsi="Times New Roman"/>
          <w:color w:val="000000"/>
          <w:lang w:val="pt-BR"/>
        </w:rPr>
        <w:t xml:space="preserve">Cortez, H.S.; Lima, G.P.; Sakamoto, M.S. A seca 2010-2016 e as medidas do estado do Ceará para mitigar seus efeitos. </w:t>
      </w:r>
      <w:r w:rsidRPr="00A13E24">
        <w:rPr>
          <w:rFonts w:ascii="Times New Roman" w:hAnsi="Times New Roman"/>
          <w:i/>
          <w:color w:val="000000"/>
          <w:lang w:val="pt-BR"/>
        </w:rPr>
        <w:t>Parcerias Estratégicas</w:t>
      </w:r>
      <w:r w:rsidRPr="00A13E24">
        <w:rPr>
          <w:rFonts w:ascii="Times New Roman" w:hAnsi="Times New Roman"/>
          <w:color w:val="000000"/>
          <w:lang w:val="pt-BR"/>
        </w:rPr>
        <w:t xml:space="preserve">, 22(44), 83-118, 2017. Disponível em: </w:t>
      </w:r>
      <w:hyperlink r:id="rId18" w:history="1">
        <w:r w:rsidRPr="00A13E24">
          <w:rPr>
            <w:rStyle w:val="Lienhypertexte"/>
            <w:rFonts w:ascii="Times New Roman" w:hAnsi="Times New Roman"/>
            <w:lang w:val="pt-BR"/>
          </w:rPr>
          <w:t>https://seer.cgee.org.br/parcerias_estrategicas/article/view/858</w:t>
        </w:r>
      </w:hyperlink>
    </w:p>
    <w:p w14:paraId="2D08F592" w14:textId="77777777" w:rsidR="00F179F8" w:rsidRPr="00A13E24" w:rsidRDefault="00F179F8" w:rsidP="007C6642">
      <w:pPr>
        <w:spacing w:line="240" w:lineRule="auto"/>
        <w:jc w:val="both"/>
        <w:rPr>
          <w:rFonts w:ascii="Times New Roman" w:hAnsi="Times New Roman" w:cs="Times New Roman"/>
          <w:lang w:val="pt-BR"/>
        </w:rPr>
      </w:pPr>
    </w:p>
    <w:p w14:paraId="0BE1783D" w14:textId="184640AB" w:rsidR="00F179F8" w:rsidRPr="00A13E24" w:rsidRDefault="00F179F8" w:rsidP="00F179F8">
      <w:pPr>
        <w:spacing w:line="240" w:lineRule="auto"/>
        <w:jc w:val="both"/>
        <w:rPr>
          <w:rFonts w:ascii="Times New Roman" w:eastAsia="Times New Roman" w:hAnsi="Times New Roman" w:cs="Times New Roman"/>
          <w:color w:val="000000"/>
          <w:lang w:val="pt-BR"/>
        </w:rPr>
      </w:pPr>
      <w:r w:rsidRPr="00A13E24">
        <w:rPr>
          <w:rFonts w:ascii="Times New Roman" w:hAnsi="Times New Roman"/>
          <w:color w:val="000000"/>
          <w:lang w:val="pt-BR"/>
        </w:rPr>
        <w:t>Frota, P.V.; Da Silva, U.P.; Sales, C.J.; Souza Filho, F. A. </w:t>
      </w:r>
      <w:proofErr w:type="spellStart"/>
      <w:r w:rsidRPr="00A13E24">
        <w:rPr>
          <w:rFonts w:ascii="Times New Roman" w:hAnsi="Times New Roman"/>
          <w:color w:val="000000"/>
          <w:lang w:val="pt-BR"/>
        </w:rPr>
        <w:t>Comissões</w:t>
      </w:r>
      <w:proofErr w:type="spellEnd"/>
      <w:r w:rsidRPr="00A13E24">
        <w:rPr>
          <w:rFonts w:ascii="Times New Roman" w:hAnsi="Times New Roman"/>
          <w:color w:val="000000"/>
          <w:lang w:val="pt-BR"/>
        </w:rPr>
        <w:t xml:space="preserve"> gestoras de sistemas </w:t>
      </w:r>
      <w:proofErr w:type="spellStart"/>
      <w:r w:rsidRPr="00A13E24">
        <w:rPr>
          <w:rFonts w:ascii="Times New Roman" w:hAnsi="Times New Roman"/>
          <w:color w:val="000000"/>
          <w:lang w:val="pt-BR"/>
        </w:rPr>
        <w:t>hídricos</w:t>
      </w:r>
      <w:proofErr w:type="spellEnd"/>
      <w:r w:rsidRPr="00A13E24">
        <w:rPr>
          <w:rFonts w:ascii="Times New Roman" w:hAnsi="Times New Roman"/>
          <w:color w:val="000000"/>
          <w:lang w:val="pt-BR"/>
        </w:rPr>
        <w:t xml:space="preserve"> no estado do Ceará. XX </w:t>
      </w:r>
      <w:proofErr w:type="spellStart"/>
      <w:r w:rsidRPr="00A13E24">
        <w:rPr>
          <w:rFonts w:ascii="Times New Roman" w:hAnsi="Times New Roman"/>
          <w:color w:val="000000"/>
          <w:lang w:val="pt-BR"/>
        </w:rPr>
        <w:t>Simpósio</w:t>
      </w:r>
      <w:proofErr w:type="spellEnd"/>
      <w:r w:rsidRPr="00A13E24">
        <w:rPr>
          <w:rFonts w:ascii="Times New Roman" w:hAnsi="Times New Roman"/>
          <w:color w:val="000000"/>
          <w:lang w:val="pt-BR"/>
        </w:rPr>
        <w:t xml:space="preserve"> Brasileiro de Recursos </w:t>
      </w:r>
      <w:proofErr w:type="spellStart"/>
      <w:r w:rsidRPr="00A13E24">
        <w:rPr>
          <w:rFonts w:ascii="Times New Roman" w:hAnsi="Times New Roman"/>
          <w:color w:val="000000"/>
          <w:lang w:val="pt-BR"/>
        </w:rPr>
        <w:t>Hídricos</w:t>
      </w:r>
      <w:proofErr w:type="spellEnd"/>
      <w:r w:rsidRPr="00A13E24">
        <w:rPr>
          <w:rFonts w:ascii="Times New Roman" w:hAnsi="Times New Roman"/>
          <w:color w:val="000000"/>
          <w:lang w:val="pt-BR"/>
        </w:rPr>
        <w:t>, Bento Gonçalves, 17-22 de novembro de 2013.</w:t>
      </w:r>
    </w:p>
    <w:p w14:paraId="0000010A" w14:textId="77777777" w:rsidR="002B2B74" w:rsidRPr="00A13E24" w:rsidRDefault="002B2B74" w:rsidP="007C6642">
      <w:pPr>
        <w:spacing w:line="240" w:lineRule="auto"/>
        <w:jc w:val="both"/>
        <w:rPr>
          <w:rFonts w:ascii="Times New Roman" w:eastAsia="Times New Roman" w:hAnsi="Times New Roman" w:cs="Times New Roman"/>
          <w:color w:val="000000"/>
          <w:highlight w:val="yellow"/>
          <w:lang w:val="pt-BR"/>
        </w:rPr>
      </w:pPr>
    </w:p>
    <w:p w14:paraId="0000010B" w14:textId="77777777" w:rsidR="002B2B74" w:rsidRPr="00811E96" w:rsidRDefault="00000000" w:rsidP="007C6642">
      <w:pPr>
        <w:spacing w:line="240" w:lineRule="auto"/>
        <w:jc w:val="both"/>
        <w:rPr>
          <w:rFonts w:ascii="Times New Roman" w:eastAsia="Times New Roman" w:hAnsi="Times New Roman" w:cs="Times New Roman"/>
          <w:color w:val="000000"/>
        </w:rPr>
      </w:pPr>
      <w:r>
        <w:rPr>
          <w:rFonts w:ascii="Times New Roman" w:hAnsi="Times New Roman"/>
          <w:color w:val="000000"/>
        </w:rPr>
        <w:t xml:space="preserve">Gutiérrez, R. Participatory Water Policy in </w:t>
      </w:r>
      <w:proofErr w:type="spellStart"/>
      <w:r>
        <w:rPr>
          <w:rFonts w:ascii="Times New Roman" w:hAnsi="Times New Roman"/>
          <w:color w:val="000000"/>
        </w:rPr>
        <w:t>Ceará</w:t>
      </w:r>
      <w:proofErr w:type="spellEnd"/>
      <w:r>
        <w:rPr>
          <w:rFonts w:ascii="Times New Roman" w:hAnsi="Times New Roman"/>
          <w:color w:val="000000"/>
        </w:rPr>
        <w:t xml:space="preserve">, Brazil: Approaches and Political Viability. </w:t>
      </w:r>
      <w:r w:rsidRPr="00A13E24">
        <w:rPr>
          <w:rFonts w:ascii="Times New Roman" w:hAnsi="Times New Roman"/>
          <w:i/>
          <w:color w:val="000000"/>
          <w:lang w:val="es-AR"/>
        </w:rPr>
        <w:t>In:</w:t>
      </w:r>
      <w:r w:rsidRPr="00A13E24">
        <w:rPr>
          <w:rFonts w:ascii="Times New Roman" w:hAnsi="Times New Roman"/>
          <w:color w:val="000000"/>
          <w:lang w:val="es-AR"/>
        </w:rPr>
        <w:t xml:space="preserve"> </w:t>
      </w:r>
      <w:r w:rsidRPr="00A13E24">
        <w:rPr>
          <w:rFonts w:ascii="Times New Roman" w:hAnsi="Times New Roman"/>
          <w:i/>
          <w:color w:val="000000"/>
          <w:lang w:val="es-AR"/>
        </w:rPr>
        <w:t>XI Congreso Internacional Del CLAD/Centro Latinoamericano de Administración para el Desarrollo</w:t>
      </w:r>
      <w:r w:rsidRPr="00A13E24">
        <w:rPr>
          <w:rFonts w:ascii="Times New Roman" w:hAnsi="Times New Roman"/>
          <w:color w:val="000000"/>
          <w:lang w:val="es-AR"/>
        </w:rPr>
        <w:t xml:space="preserve">. </w:t>
      </w:r>
      <w:r>
        <w:rPr>
          <w:rFonts w:ascii="Times New Roman" w:hAnsi="Times New Roman"/>
          <w:color w:val="000000"/>
        </w:rPr>
        <w:t xml:space="preserve">Ciudad de Guatemala, 7 y 10 de </w:t>
      </w:r>
      <w:proofErr w:type="spellStart"/>
      <w:r>
        <w:rPr>
          <w:rFonts w:ascii="Times New Roman" w:hAnsi="Times New Roman"/>
          <w:color w:val="000000"/>
        </w:rPr>
        <w:t>noviembre</w:t>
      </w:r>
      <w:proofErr w:type="spellEnd"/>
      <w:r>
        <w:rPr>
          <w:rFonts w:ascii="Times New Roman" w:hAnsi="Times New Roman"/>
          <w:color w:val="000000"/>
        </w:rPr>
        <w:t xml:space="preserve"> de 2006.</w:t>
      </w:r>
    </w:p>
    <w:p w14:paraId="0000010C" w14:textId="77777777" w:rsidR="002B2B74" w:rsidRPr="00811E96" w:rsidRDefault="002B2B74" w:rsidP="007C6642">
      <w:pPr>
        <w:spacing w:line="240" w:lineRule="auto"/>
        <w:jc w:val="both"/>
        <w:rPr>
          <w:rFonts w:ascii="Times New Roman" w:eastAsia="Times New Roman" w:hAnsi="Times New Roman" w:cs="Times New Roman"/>
          <w:color w:val="000000"/>
        </w:rPr>
      </w:pPr>
    </w:p>
    <w:p w14:paraId="0000010D" w14:textId="77777777" w:rsidR="002B2B74" w:rsidRPr="00811E96" w:rsidRDefault="00000000" w:rsidP="007C6642">
      <w:pPr>
        <w:spacing w:line="240" w:lineRule="auto"/>
        <w:jc w:val="both"/>
        <w:rPr>
          <w:rFonts w:ascii="Times New Roman" w:eastAsia="Times New Roman" w:hAnsi="Times New Roman" w:cs="Times New Roman"/>
          <w:color w:val="000000"/>
        </w:rPr>
      </w:pPr>
      <w:r>
        <w:rPr>
          <w:rFonts w:ascii="Times New Roman" w:hAnsi="Times New Roman"/>
          <w:color w:val="000000"/>
        </w:rPr>
        <w:t xml:space="preserve">Hacker, J.S.; Pierson, P. Policy Feedback in an Age of Polarization. </w:t>
      </w:r>
      <w:r>
        <w:rPr>
          <w:rFonts w:ascii="Times New Roman" w:hAnsi="Times New Roman"/>
          <w:i/>
          <w:color w:val="000000"/>
        </w:rPr>
        <w:t>The Annals of the American Academy of Political and Social Science</w:t>
      </w:r>
      <w:r>
        <w:rPr>
          <w:rFonts w:ascii="Times New Roman" w:hAnsi="Times New Roman"/>
          <w:color w:val="000000"/>
        </w:rPr>
        <w:t xml:space="preserve">, 685(1), 8–28, 2019. </w:t>
      </w:r>
    </w:p>
    <w:p w14:paraId="0000010E" w14:textId="77777777" w:rsidR="002B2B74" w:rsidRPr="00A13E24" w:rsidRDefault="00000000" w:rsidP="007C6642">
      <w:pPr>
        <w:spacing w:line="240" w:lineRule="auto"/>
        <w:jc w:val="both"/>
        <w:rPr>
          <w:rFonts w:ascii="Times New Roman" w:eastAsia="Times New Roman" w:hAnsi="Times New Roman" w:cs="Times New Roman"/>
          <w:color w:val="000000"/>
          <w:lang w:val="pt-BR"/>
        </w:rPr>
      </w:pPr>
      <w:hyperlink r:id="rId19">
        <w:r w:rsidRPr="00A13E24">
          <w:rPr>
            <w:rFonts w:ascii="Times New Roman" w:hAnsi="Times New Roman"/>
            <w:color w:val="000000"/>
            <w:lang w:val="pt-BR"/>
          </w:rPr>
          <w:t>https://doi.org/10.1177/0002716219871222</w:t>
        </w:r>
      </w:hyperlink>
    </w:p>
    <w:p w14:paraId="0000010F" w14:textId="77777777" w:rsidR="002B2B74" w:rsidRPr="00A13E24" w:rsidRDefault="002B2B74" w:rsidP="007C6642">
      <w:pPr>
        <w:spacing w:line="240" w:lineRule="auto"/>
        <w:jc w:val="both"/>
        <w:rPr>
          <w:rFonts w:ascii="Times New Roman" w:eastAsia="Times New Roman" w:hAnsi="Times New Roman" w:cs="Times New Roman"/>
          <w:color w:val="000000"/>
          <w:highlight w:val="lightGray"/>
          <w:lang w:val="pt-BR"/>
        </w:rPr>
      </w:pPr>
    </w:p>
    <w:p w14:paraId="00000110" w14:textId="3F5478A6" w:rsidR="002B2B74" w:rsidRPr="00A13E24" w:rsidRDefault="00000000" w:rsidP="007C6642">
      <w:pPr>
        <w:spacing w:line="240" w:lineRule="auto"/>
        <w:jc w:val="both"/>
        <w:rPr>
          <w:rFonts w:ascii="Times New Roman" w:eastAsia="Times New Roman" w:hAnsi="Times New Roman" w:cs="Times New Roman"/>
          <w:highlight w:val="yellow"/>
          <w:lang w:val="pt-BR"/>
        </w:rPr>
      </w:pPr>
      <w:r w:rsidRPr="00A13E24">
        <w:rPr>
          <w:rFonts w:ascii="Times New Roman" w:hAnsi="Times New Roman"/>
          <w:lang w:val="pt-BR"/>
        </w:rPr>
        <w:t xml:space="preserve">Holanda, A.C.P. A Importância do Município na Estrutura Federalista Brasileira para a Concretização de uma Democracia Participativa. </w:t>
      </w:r>
      <w:r w:rsidRPr="00A13E24">
        <w:rPr>
          <w:rFonts w:ascii="Times New Roman" w:hAnsi="Times New Roman"/>
          <w:i/>
          <w:lang w:val="pt-BR"/>
        </w:rPr>
        <w:t>Revista Controle – Doutrina e Artigos</w:t>
      </w:r>
      <w:r w:rsidRPr="00A13E24">
        <w:rPr>
          <w:rFonts w:ascii="Times New Roman" w:hAnsi="Times New Roman"/>
          <w:lang w:val="pt-BR"/>
        </w:rPr>
        <w:t xml:space="preserve">, 14(2), 357-390, 2016. Disponível em: https://dialnet.unirioja.es/servlet/articulo?codigo=6167793 </w:t>
      </w:r>
    </w:p>
    <w:p w14:paraId="00000111" w14:textId="77777777" w:rsidR="002B2B74" w:rsidRPr="00A13E24" w:rsidRDefault="002B2B74" w:rsidP="007C6642">
      <w:pPr>
        <w:spacing w:line="240" w:lineRule="auto"/>
        <w:jc w:val="both"/>
        <w:rPr>
          <w:rFonts w:ascii="Times New Roman" w:eastAsia="Times New Roman" w:hAnsi="Times New Roman" w:cs="Times New Roman"/>
          <w:color w:val="000000"/>
          <w:highlight w:val="yellow"/>
          <w:lang w:val="pt-BR"/>
        </w:rPr>
      </w:pPr>
    </w:p>
    <w:p w14:paraId="00000114" w14:textId="2CCB98C7" w:rsidR="002B2B74" w:rsidRDefault="00000000" w:rsidP="007C6642">
      <w:pPr>
        <w:spacing w:line="240" w:lineRule="auto"/>
        <w:jc w:val="both"/>
        <w:rPr>
          <w:rFonts w:ascii="Times New Roman" w:eastAsia="Times New Roman" w:hAnsi="Times New Roman" w:cs="Times New Roman"/>
          <w:color w:val="000000"/>
        </w:rPr>
      </w:pPr>
      <w:r>
        <w:rPr>
          <w:rFonts w:ascii="Times New Roman" w:hAnsi="Times New Roman"/>
          <w:color w:val="000000"/>
        </w:rPr>
        <w:t xml:space="preserve">Huntington, S.P. </w:t>
      </w:r>
      <w:r>
        <w:rPr>
          <w:rFonts w:ascii="Times New Roman" w:hAnsi="Times New Roman"/>
          <w:i/>
          <w:color w:val="000000"/>
        </w:rPr>
        <w:t>Political Order in Changing Societies</w:t>
      </w:r>
      <w:r>
        <w:rPr>
          <w:rFonts w:ascii="Times New Roman" w:hAnsi="Times New Roman"/>
          <w:color w:val="000000"/>
        </w:rPr>
        <w:t>. New Haven/London, Yale University Press: 1968.</w:t>
      </w:r>
      <w:r w:rsidR="00A13E24">
        <w:rPr>
          <w:rFonts w:ascii="Times New Roman" w:hAnsi="Times New Roman"/>
          <w:color w:val="000000"/>
        </w:rPr>
        <w:t xml:space="preserve"> </w:t>
      </w:r>
    </w:p>
    <w:p w14:paraId="6CAD18A1" w14:textId="77777777" w:rsidR="00A26E1D" w:rsidRDefault="00A26E1D" w:rsidP="007C6642">
      <w:pPr>
        <w:spacing w:line="240" w:lineRule="auto"/>
        <w:jc w:val="both"/>
        <w:rPr>
          <w:rFonts w:ascii="Times New Roman" w:eastAsia="Times New Roman" w:hAnsi="Times New Roman" w:cs="Times New Roman"/>
          <w:color w:val="000000"/>
        </w:rPr>
      </w:pPr>
    </w:p>
    <w:p w14:paraId="592361DB" w14:textId="2DB7915E" w:rsidR="00A26E1D" w:rsidRPr="00811E96" w:rsidRDefault="007D47D7" w:rsidP="007C6642">
      <w:pPr>
        <w:spacing w:line="240" w:lineRule="auto"/>
        <w:jc w:val="both"/>
        <w:rPr>
          <w:rFonts w:ascii="Times New Roman" w:eastAsia="Times New Roman" w:hAnsi="Times New Roman" w:cs="Times New Roman"/>
          <w:color w:val="000000"/>
        </w:rPr>
      </w:pPr>
      <w:r>
        <w:rPr>
          <w:rFonts w:ascii="Times New Roman" w:hAnsi="Times New Roman"/>
          <w:color w:val="000000"/>
        </w:rPr>
        <w:t xml:space="preserve">______. Chapter III - The United States. </w:t>
      </w:r>
      <w:r>
        <w:rPr>
          <w:rFonts w:ascii="Times New Roman" w:hAnsi="Times New Roman"/>
          <w:i/>
          <w:color w:val="000000"/>
        </w:rPr>
        <w:t>In</w:t>
      </w:r>
      <w:r>
        <w:rPr>
          <w:rFonts w:ascii="Times New Roman" w:hAnsi="Times New Roman"/>
          <w:color w:val="000000"/>
        </w:rPr>
        <w:t xml:space="preserve">: Crozier, M.; Huntington, S.P.; </w:t>
      </w:r>
      <w:proofErr w:type="spellStart"/>
      <w:r>
        <w:rPr>
          <w:rFonts w:ascii="Times New Roman" w:hAnsi="Times New Roman"/>
          <w:color w:val="000000"/>
        </w:rPr>
        <w:t>Watanuki</w:t>
      </w:r>
      <w:proofErr w:type="spellEnd"/>
      <w:r>
        <w:rPr>
          <w:rFonts w:ascii="Times New Roman" w:hAnsi="Times New Roman"/>
          <w:color w:val="000000"/>
        </w:rPr>
        <w:t>, J.</w:t>
      </w:r>
      <w:r w:rsidR="00A13E24">
        <w:rPr>
          <w:rFonts w:ascii="Times New Roman" w:hAnsi="Times New Roman"/>
          <w:color w:val="000000"/>
        </w:rPr>
        <w:t xml:space="preserve"> </w:t>
      </w:r>
      <w:r>
        <w:rPr>
          <w:rFonts w:ascii="Times New Roman" w:hAnsi="Times New Roman"/>
          <w:i/>
          <w:color w:val="000000"/>
        </w:rPr>
        <w:t>The Crisis of Democracy, Report on the Governability of Democracies to the Trilateral Commission</w:t>
      </w:r>
      <w:r>
        <w:rPr>
          <w:rFonts w:ascii="Times New Roman" w:hAnsi="Times New Roman"/>
          <w:color w:val="000000"/>
        </w:rPr>
        <w:t>. New York</w:t>
      </w:r>
      <w:r>
        <w:rPr>
          <w:rFonts w:ascii="Times New Roman" w:hAnsi="Times New Roman"/>
          <w:color w:val="000000"/>
          <w:shd w:val="clear" w:color="auto" w:fill="E5B8B7" w:themeFill="accent2" w:themeFillTint="66"/>
        </w:rPr>
        <w:t>:</w:t>
      </w:r>
      <w:r>
        <w:rPr>
          <w:rFonts w:ascii="Times New Roman" w:hAnsi="Times New Roman"/>
          <w:color w:val="000000"/>
        </w:rPr>
        <w:t xml:space="preserve"> New York University Press, 1975. p.59-128</w:t>
      </w:r>
    </w:p>
    <w:p w14:paraId="00000115" w14:textId="77777777" w:rsidR="002B2B74" w:rsidRPr="00811E96" w:rsidRDefault="002B2B74" w:rsidP="007C6642">
      <w:pPr>
        <w:spacing w:line="240" w:lineRule="auto"/>
        <w:jc w:val="both"/>
        <w:rPr>
          <w:rFonts w:ascii="Times New Roman" w:eastAsia="Times New Roman" w:hAnsi="Times New Roman" w:cs="Times New Roman"/>
          <w:color w:val="000000"/>
        </w:rPr>
      </w:pPr>
    </w:p>
    <w:p w14:paraId="00000116" w14:textId="77777777" w:rsidR="002B2B74" w:rsidRPr="00A13E24" w:rsidRDefault="00000000" w:rsidP="007C6642">
      <w:pPr>
        <w:spacing w:line="240" w:lineRule="auto"/>
        <w:jc w:val="both"/>
        <w:rPr>
          <w:rFonts w:ascii="Times New Roman" w:eastAsia="Times New Roman" w:hAnsi="Times New Roman" w:cs="Times New Roman"/>
          <w:color w:val="000000"/>
          <w:u w:val="single"/>
          <w:lang w:val="pt-BR"/>
        </w:rPr>
      </w:pPr>
      <w:r>
        <w:rPr>
          <w:rFonts w:ascii="Times New Roman" w:hAnsi="Times New Roman"/>
          <w:color w:val="000000"/>
        </w:rPr>
        <w:t xml:space="preserve">Jacobs, A.M.; Weaver, R.K. Self-Undermining Feedback. </w:t>
      </w:r>
      <w:proofErr w:type="spellStart"/>
      <w:r w:rsidRPr="00A13E24">
        <w:rPr>
          <w:rFonts w:ascii="Times New Roman" w:hAnsi="Times New Roman"/>
          <w:i/>
          <w:color w:val="000000"/>
          <w:lang w:val="pt-BR"/>
        </w:rPr>
        <w:t>Governance</w:t>
      </w:r>
      <w:proofErr w:type="spellEnd"/>
      <w:r w:rsidRPr="00A13E24">
        <w:rPr>
          <w:rFonts w:ascii="Times New Roman" w:hAnsi="Times New Roman"/>
          <w:color w:val="000000"/>
          <w:lang w:val="pt-BR"/>
        </w:rPr>
        <w:t xml:space="preserve">, 28, 441-457, 2015. </w:t>
      </w:r>
      <w:hyperlink r:id="rId20">
        <w:r w:rsidRPr="00A13E24">
          <w:rPr>
            <w:rFonts w:ascii="Times New Roman" w:hAnsi="Times New Roman"/>
            <w:color w:val="000000"/>
            <w:lang w:val="pt-BR"/>
          </w:rPr>
          <w:t>https://doi.org/10.1111/gove.12101</w:t>
        </w:r>
      </w:hyperlink>
    </w:p>
    <w:p w14:paraId="00000117" w14:textId="77777777" w:rsidR="002B2B74" w:rsidRPr="00A13E24" w:rsidRDefault="002B2B74" w:rsidP="007C6642">
      <w:pPr>
        <w:spacing w:line="240" w:lineRule="auto"/>
        <w:jc w:val="both"/>
        <w:rPr>
          <w:rFonts w:ascii="Times New Roman" w:eastAsia="Times New Roman" w:hAnsi="Times New Roman" w:cs="Times New Roman"/>
          <w:color w:val="000000"/>
          <w:lang w:val="pt-BR"/>
        </w:rPr>
      </w:pPr>
    </w:p>
    <w:p w14:paraId="00000118" w14:textId="77777777" w:rsidR="002B2B74" w:rsidRPr="00811E96" w:rsidRDefault="00000000" w:rsidP="007C6642">
      <w:pPr>
        <w:spacing w:line="240" w:lineRule="auto"/>
        <w:jc w:val="both"/>
        <w:rPr>
          <w:rFonts w:ascii="Times New Roman" w:eastAsia="Times New Roman" w:hAnsi="Times New Roman" w:cs="Times New Roman"/>
          <w:color w:val="000000"/>
        </w:rPr>
      </w:pPr>
      <w:r>
        <w:rPr>
          <w:rFonts w:ascii="Times New Roman" w:hAnsi="Times New Roman"/>
          <w:color w:val="000000"/>
        </w:rPr>
        <w:lastRenderedPageBreak/>
        <w:t xml:space="preserve">Jones, B.D.; Baumgartner, F.R. </w:t>
      </w:r>
      <w:r>
        <w:rPr>
          <w:rFonts w:ascii="Times New Roman" w:hAnsi="Times New Roman"/>
          <w:i/>
          <w:color w:val="000000"/>
        </w:rPr>
        <w:t xml:space="preserve">The politics of attention: </w:t>
      </w:r>
      <w:r>
        <w:rPr>
          <w:rFonts w:ascii="Times New Roman" w:hAnsi="Times New Roman"/>
          <w:color w:val="000000"/>
        </w:rPr>
        <w:t>how government prioritizes problems</w:t>
      </w:r>
      <w:r>
        <w:rPr>
          <w:rFonts w:ascii="Times New Roman" w:hAnsi="Times New Roman"/>
          <w:i/>
          <w:color w:val="000000"/>
        </w:rPr>
        <w:t>.</w:t>
      </w:r>
      <w:r>
        <w:rPr>
          <w:rFonts w:ascii="Times New Roman" w:hAnsi="Times New Roman"/>
          <w:color w:val="000000"/>
        </w:rPr>
        <w:t xml:space="preserve"> [</w:t>
      </w:r>
      <w:proofErr w:type="spellStart"/>
      <w:r>
        <w:rPr>
          <w:rFonts w:ascii="Times New Roman" w:hAnsi="Times New Roman"/>
          <w:color w:val="000000"/>
        </w:rPr>
        <w:t>s.l.</w:t>
      </w:r>
      <w:proofErr w:type="spellEnd"/>
      <w:r>
        <w:rPr>
          <w:rFonts w:ascii="Times New Roman" w:hAnsi="Times New Roman"/>
          <w:color w:val="000000"/>
        </w:rPr>
        <w:t xml:space="preserve">] University of Chicago Press, 2005. </w:t>
      </w:r>
    </w:p>
    <w:p w14:paraId="00000119" w14:textId="77777777" w:rsidR="002B2B74" w:rsidRPr="00811E96" w:rsidRDefault="002B2B74" w:rsidP="007C6642">
      <w:pPr>
        <w:spacing w:line="240" w:lineRule="auto"/>
        <w:jc w:val="both"/>
        <w:rPr>
          <w:rFonts w:ascii="Times New Roman" w:eastAsia="Times New Roman" w:hAnsi="Times New Roman" w:cs="Times New Roman"/>
          <w:color w:val="000000"/>
          <w:highlight w:val="yellow"/>
        </w:rPr>
      </w:pPr>
    </w:p>
    <w:p w14:paraId="0000011A" w14:textId="0B89DFC5" w:rsidR="002B2B74" w:rsidRPr="00811E96" w:rsidRDefault="00000000" w:rsidP="007C6642">
      <w:pPr>
        <w:spacing w:line="240" w:lineRule="auto"/>
        <w:jc w:val="both"/>
        <w:rPr>
          <w:rFonts w:ascii="Times New Roman" w:eastAsia="Times New Roman" w:hAnsi="Times New Roman" w:cs="Times New Roman"/>
          <w:color w:val="000000"/>
        </w:rPr>
      </w:pPr>
      <w:proofErr w:type="spellStart"/>
      <w:r>
        <w:rPr>
          <w:rFonts w:ascii="Times New Roman" w:hAnsi="Times New Roman"/>
          <w:color w:val="000000"/>
        </w:rPr>
        <w:t>Kingdon</w:t>
      </w:r>
      <w:proofErr w:type="spellEnd"/>
      <w:r>
        <w:rPr>
          <w:rFonts w:ascii="Times New Roman" w:hAnsi="Times New Roman"/>
          <w:color w:val="000000"/>
        </w:rPr>
        <w:t>, J.W.</w:t>
      </w:r>
      <w:r w:rsidR="00A13E24">
        <w:rPr>
          <w:rFonts w:ascii="Times New Roman" w:hAnsi="Times New Roman"/>
          <w:color w:val="000000"/>
        </w:rPr>
        <w:t xml:space="preserve"> </w:t>
      </w:r>
      <w:r>
        <w:rPr>
          <w:rFonts w:ascii="Times New Roman" w:hAnsi="Times New Roman"/>
          <w:i/>
          <w:color w:val="000000"/>
        </w:rPr>
        <w:t>Agendas, alternatives, and public policies</w:t>
      </w:r>
      <w:r>
        <w:rPr>
          <w:rFonts w:ascii="Times New Roman" w:hAnsi="Times New Roman"/>
          <w:color w:val="000000"/>
        </w:rPr>
        <w:t>. 3. ed. New York: Harper Collins, 2003.</w:t>
      </w:r>
    </w:p>
    <w:p w14:paraId="0000011B" w14:textId="77777777" w:rsidR="002B2B74" w:rsidRPr="00811E96" w:rsidRDefault="002B2B74" w:rsidP="007C6642">
      <w:pPr>
        <w:spacing w:line="240" w:lineRule="auto"/>
        <w:jc w:val="both"/>
        <w:rPr>
          <w:rFonts w:ascii="Times New Roman" w:eastAsia="Times New Roman" w:hAnsi="Times New Roman" w:cs="Times New Roman"/>
          <w:color w:val="000000"/>
        </w:rPr>
      </w:pPr>
    </w:p>
    <w:p w14:paraId="0000011C" w14:textId="77777777" w:rsidR="002B2B74" w:rsidRPr="00811E96" w:rsidRDefault="00000000" w:rsidP="007C6642">
      <w:pPr>
        <w:spacing w:line="240" w:lineRule="auto"/>
        <w:jc w:val="both"/>
        <w:rPr>
          <w:rFonts w:ascii="Times New Roman" w:eastAsia="Times New Roman" w:hAnsi="Times New Roman" w:cs="Times New Roman"/>
          <w:color w:val="000000"/>
        </w:rPr>
      </w:pPr>
      <w:r>
        <w:rPr>
          <w:rFonts w:ascii="Times New Roman" w:hAnsi="Times New Roman"/>
          <w:color w:val="000000"/>
        </w:rPr>
        <w:t xml:space="preserve">Kooiman, J. Exploring the concept of governability. </w:t>
      </w:r>
      <w:r>
        <w:rPr>
          <w:rFonts w:ascii="Times New Roman" w:hAnsi="Times New Roman"/>
          <w:i/>
          <w:color w:val="000000"/>
        </w:rPr>
        <w:t>Journal of Comparative Policy Analysis</w:t>
      </w:r>
      <w:r>
        <w:rPr>
          <w:rFonts w:ascii="Times New Roman" w:hAnsi="Times New Roman"/>
          <w:color w:val="000000"/>
        </w:rPr>
        <w:t xml:space="preserve">, 10, 171–190, 2008. https://doi. org/10.1080/13876980802028107 </w:t>
      </w:r>
    </w:p>
    <w:p w14:paraId="0000011D" w14:textId="77777777" w:rsidR="002B2B74" w:rsidRPr="00811E96" w:rsidRDefault="002B2B74" w:rsidP="007C6642">
      <w:pPr>
        <w:spacing w:line="240" w:lineRule="auto"/>
        <w:jc w:val="both"/>
        <w:rPr>
          <w:rFonts w:ascii="Times New Roman" w:eastAsia="Times New Roman" w:hAnsi="Times New Roman" w:cs="Times New Roman"/>
          <w:color w:val="000000"/>
        </w:rPr>
      </w:pPr>
    </w:p>
    <w:p w14:paraId="0000011E" w14:textId="125A6CB7" w:rsidR="002B2B74" w:rsidRDefault="00000000" w:rsidP="007C6642">
      <w:pPr>
        <w:spacing w:line="240" w:lineRule="auto"/>
        <w:jc w:val="both"/>
        <w:rPr>
          <w:rFonts w:ascii="Times New Roman" w:eastAsia="Times New Roman" w:hAnsi="Times New Roman" w:cs="Times New Roman"/>
          <w:color w:val="000000"/>
        </w:rPr>
      </w:pPr>
      <w:r>
        <w:rPr>
          <w:rFonts w:ascii="Times New Roman" w:hAnsi="Times New Roman"/>
          <w:color w:val="000000"/>
        </w:rPr>
        <w:t xml:space="preserve">Kooiman, J.; Bavinck, M.; </w:t>
      </w:r>
      <w:proofErr w:type="spellStart"/>
      <w:r>
        <w:rPr>
          <w:rFonts w:ascii="Times New Roman" w:hAnsi="Times New Roman"/>
          <w:color w:val="000000"/>
        </w:rPr>
        <w:t>Chuenpagdee</w:t>
      </w:r>
      <w:proofErr w:type="spellEnd"/>
      <w:r>
        <w:rPr>
          <w:rFonts w:ascii="Times New Roman" w:hAnsi="Times New Roman"/>
          <w:color w:val="000000"/>
        </w:rPr>
        <w:t xml:space="preserve">, R., Mahon, R.; Pullin, R. Interactive governance and governability: an introduction. </w:t>
      </w:r>
      <w:r>
        <w:rPr>
          <w:rFonts w:ascii="Times New Roman" w:hAnsi="Times New Roman"/>
          <w:i/>
          <w:color w:val="000000"/>
        </w:rPr>
        <w:t>Journal of Transdisciplinary Environmental Studies</w:t>
      </w:r>
      <w:r>
        <w:rPr>
          <w:rFonts w:ascii="Times New Roman" w:hAnsi="Times New Roman"/>
          <w:color w:val="000000"/>
        </w:rPr>
        <w:t xml:space="preserve">, 7(1), 1-11, 2008. </w:t>
      </w:r>
      <w:proofErr w:type="spellStart"/>
      <w:r>
        <w:rPr>
          <w:rFonts w:ascii="Times New Roman" w:hAnsi="Times New Roman"/>
          <w:color w:val="000000"/>
        </w:rPr>
        <w:t>Disponível</w:t>
      </w:r>
      <w:proofErr w:type="spellEnd"/>
      <w:r>
        <w:rPr>
          <w:rFonts w:ascii="Times New Roman" w:hAnsi="Times New Roman"/>
          <w:color w:val="000000"/>
        </w:rPr>
        <w:t xml:space="preserve"> </w:t>
      </w:r>
      <w:proofErr w:type="spellStart"/>
      <w:r>
        <w:rPr>
          <w:rFonts w:ascii="Times New Roman" w:hAnsi="Times New Roman"/>
          <w:color w:val="000000"/>
        </w:rPr>
        <w:t>em</w:t>
      </w:r>
      <w:proofErr w:type="spellEnd"/>
      <w:r>
        <w:rPr>
          <w:rFonts w:ascii="Times New Roman" w:hAnsi="Times New Roman"/>
          <w:color w:val="000000"/>
        </w:rPr>
        <w:t xml:space="preserve">: https://journal-tes.ruc.dk/wp-content/uploads/2021/05/no_1_Intro-1.pdf </w:t>
      </w:r>
    </w:p>
    <w:p w14:paraId="2A64AB56" w14:textId="77777777" w:rsidR="00626485" w:rsidRDefault="00626485" w:rsidP="007C6642">
      <w:pPr>
        <w:spacing w:line="240" w:lineRule="auto"/>
        <w:jc w:val="both"/>
        <w:rPr>
          <w:rFonts w:ascii="Times New Roman" w:eastAsia="Times New Roman" w:hAnsi="Times New Roman" w:cs="Times New Roman"/>
          <w:color w:val="000000"/>
        </w:rPr>
      </w:pPr>
    </w:p>
    <w:p w14:paraId="71D2D090" w14:textId="76307A9A" w:rsidR="00626485" w:rsidRPr="00626485" w:rsidRDefault="00626485" w:rsidP="007C6642">
      <w:pPr>
        <w:spacing w:line="240" w:lineRule="auto"/>
        <w:jc w:val="both"/>
        <w:rPr>
          <w:rFonts w:ascii="Times New Roman" w:eastAsia="Times New Roman" w:hAnsi="Times New Roman" w:cs="Times New Roman"/>
          <w:color w:val="000000"/>
        </w:rPr>
      </w:pPr>
      <w:proofErr w:type="spellStart"/>
      <w:r>
        <w:rPr>
          <w:rFonts w:ascii="Times New Roman" w:hAnsi="Times New Roman"/>
          <w:color w:val="000000"/>
        </w:rPr>
        <w:t>Lepont</w:t>
      </w:r>
      <w:proofErr w:type="spellEnd"/>
      <w:r>
        <w:rPr>
          <w:rFonts w:ascii="Times New Roman" w:hAnsi="Times New Roman"/>
          <w:color w:val="000000"/>
        </w:rPr>
        <w:t>, U. Public spending and austerity: The two faces of the French Investor State, </w:t>
      </w:r>
      <w:r>
        <w:rPr>
          <w:rFonts w:ascii="Times New Roman" w:hAnsi="Times New Roman"/>
          <w:i/>
          <w:color w:val="000000"/>
        </w:rPr>
        <w:t>Competition &amp; Change</w:t>
      </w:r>
      <w:r>
        <w:rPr>
          <w:rFonts w:ascii="Times New Roman" w:hAnsi="Times New Roman"/>
          <w:color w:val="000000"/>
        </w:rPr>
        <w:t>, 2023, </w:t>
      </w:r>
      <w:hyperlink r:id="rId21" w:history="1">
        <w:r>
          <w:rPr>
            <w:rStyle w:val="Lienhypertexte"/>
            <w:rFonts w:ascii="Times New Roman" w:hAnsi="Times New Roman"/>
          </w:rPr>
          <w:t>OnlineFirst</w:t>
        </w:r>
      </w:hyperlink>
      <w:r>
        <w:rPr>
          <w:rFonts w:ascii="Times New Roman" w:hAnsi="Times New Roman"/>
          <w:color w:val="000000"/>
        </w:rPr>
        <w:t>, </w:t>
      </w:r>
      <w:hyperlink r:id="rId22" w:history="1">
        <w:r>
          <w:rPr>
            <w:rStyle w:val="Lienhypertexte"/>
            <w:rFonts w:ascii="Times New Roman" w:hAnsi="Times New Roman"/>
          </w:rPr>
          <w:t>https://doi.org/10.1177/10245294231213683</w:t>
        </w:r>
      </w:hyperlink>
    </w:p>
    <w:p w14:paraId="0000011F" w14:textId="77777777" w:rsidR="002B2B74" w:rsidRPr="00AD0B25" w:rsidRDefault="002B2B74" w:rsidP="007C6642">
      <w:pPr>
        <w:spacing w:line="240" w:lineRule="auto"/>
        <w:jc w:val="both"/>
        <w:rPr>
          <w:rFonts w:ascii="Times New Roman" w:eastAsia="Times New Roman" w:hAnsi="Times New Roman" w:cs="Times New Roman"/>
          <w:color w:val="000000"/>
        </w:rPr>
      </w:pPr>
    </w:p>
    <w:p w14:paraId="00000120" w14:textId="77777777" w:rsidR="002B2B74" w:rsidRPr="00811E96" w:rsidRDefault="00000000" w:rsidP="007C6642">
      <w:pPr>
        <w:shd w:val="clear" w:color="auto" w:fill="FFFFFF"/>
        <w:spacing w:line="240" w:lineRule="auto"/>
        <w:jc w:val="both"/>
        <w:rPr>
          <w:rFonts w:ascii="Times New Roman" w:eastAsia="Times New Roman" w:hAnsi="Times New Roman" w:cs="Times New Roman"/>
          <w:color w:val="000000"/>
        </w:rPr>
      </w:pPr>
      <w:proofErr w:type="spellStart"/>
      <w:r>
        <w:rPr>
          <w:rFonts w:ascii="Times New Roman" w:hAnsi="Times New Roman"/>
          <w:color w:val="000000"/>
        </w:rPr>
        <w:t>Lemos</w:t>
      </w:r>
      <w:proofErr w:type="spellEnd"/>
      <w:r>
        <w:rPr>
          <w:rFonts w:ascii="Times New Roman" w:hAnsi="Times New Roman"/>
          <w:color w:val="000000"/>
        </w:rPr>
        <w:t xml:space="preserve">, M.C; Oliveira, J.L.F. Water Reform across the State/Society Divide: The Case of </w:t>
      </w:r>
      <w:proofErr w:type="spellStart"/>
      <w:r>
        <w:rPr>
          <w:rFonts w:ascii="Times New Roman" w:hAnsi="Times New Roman"/>
          <w:color w:val="000000"/>
        </w:rPr>
        <w:t>Ceará</w:t>
      </w:r>
      <w:proofErr w:type="spellEnd"/>
      <w:r>
        <w:rPr>
          <w:rFonts w:ascii="Times New Roman" w:hAnsi="Times New Roman"/>
          <w:color w:val="000000"/>
        </w:rPr>
        <w:t xml:space="preserve">, Brazil, </w:t>
      </w:r>
      <w:r>
        <w:rPr>
          <w:rFonts w:ascii="Times New Roman" w:hAnsi="Times New Roman"/>
          <w:i/>
          <w:color w:val="000000"/>
        </w:rPr>
        <w:t>International Journal of Water Resources Development</w:t>
      </w:r>
      <w:r>
        <w:rPr>
          <w:rFonts w:ascii="Times New Roman" w:hAnsi="Times New Roman"/>
          <w:color w:val="000000"/>
        </w:rPr>
        <w:t xml:space="preserve">, 21(1), 133-147, 2005. DOI: </w:t>
      </w:r>
      <w:hyperlink r:id="rId23">
        <w:r>
          <w:rPr>
            <w:rFonts w:ascii="Times New Roman" w:hAnsi="Times New Roman"/>
            <w:color w:val="000000"/>
          </w:rPr>
          <w:t>10.1080/0790062042000316857</w:t>
        </w:r>
      </w:hyperlink>
    </w:p>
    <w:p w14:paraId="00000121" w14:textId="77777777" w:rsidR="002B2B74" w:rsidRPr="00811E96" w:rsidRDefault="002B2B74" w:rsidP="007C6642">
      <w:pPr>
        <w:spacing w:line="240" w:lineRule="auto"/>
        <w:jc w:val="both"/>
        <w:rPr>
          <w:rFonts w:ascii="Times New Roman" w:eastAsia="Times New Roman" w:hAnsi="Times New Roman" w:cs="Times New Roman"/>
          <w:color w:val="000000"/>
          <w:highlight w:val="yellow"/>
        </w:rPr>
      </w:pPr>
    </w:p>
    <w:sdt>
      <w:sdtPr>
        <w:tag w:val="goog_rdk_55"/>
        <w:id w:val="-1640567407"/>
      </w:sdtPr>
      <w:sdtContent>
        <w:p w14:paraId="00000122" w14:textId="77777777" w:rsidR="002B2B74" w:rsidRDefault="00000000" w:rsidP="007C6642">
          <w:pPr>
            <w:spacing w:line="240" w:lineRule="auto"/>
            <w:jc w:val="both"/>
            <w:rPr>
              <w:rFonts w:ascii="Times New Roman" w:eastAsia="Times New Roman" w:hAnsi="Times New Roman" w:cs="Times New Roman"/>
              <w:color w:val="000000"/>
            </w:rPr>
          </w:pPr>
          <w:proofErr w:type="spellStart"/>
          <w:r>
            <w:rPr>
              <w:rFonts w:ascii="Times New Roman" w:hAnsi="Times New Roman"/>
              <w:color w:val="000000"/>
            </w:rPr>
            <w:t>Mayntz</w:t>
          </w:r>
          <w:proofErr w:type="spellEnd"/>
          <w:r>
            <w:rPr>
              <w:rFonts w:ascii="Times New Roman" w:hAnsi="Times New Roman"/>
              <w:color w:val="000000"/>
            </w:rPr>
            <w:t xml:space="preserve">, R. Governing Failures and the Problem of Governability: Some Comments on a Theoretical Paradigm. </w:t>
          </w:r>
          <w:r>
            <w:rPr>
              <w:rFonts w:ascii="Times New Roman" w:hAnsi="Times New Roman"/>
              <w:i/>
              <w:color w:val="000000"/>
            </w:rPr>
            <w:t>In</w:t>
          </w:r>
          <w:r>
            <w:rPr>
              <w:rFonts w:ascii="Times New Roman" w:hAnsi="Times New Roman"/>
              <w:color w:val="000000"/>
            </w:rPr>
            <w:t xml:space="preserve">: Kooiman, J. (Ed.), </w:t>
          </w:r>
          <w:r>
            <w:rPr>
              <w:rFonts w:ascii="Times New Roman" w:hAnsi="Times New Roman"/>
              <w:i/>
              <w:color w:val="000000"/>
            </w:rPr>
            <w:t xml:space="preserve">Modern Governance: </w:t>
          </w:r>
          <w:r>
            <w:rPr>
              <w:rFonts w:ascii="Times New Roman" w:hAnsi="Times New Roman"/>
              <w:color w:val="000000"/>
            </w:rPr>
            <w:t>New Government-Society Interactions. London: Sage, 1993. p. 9-20.</w:t>
          </w:r>
          <w:sdt>
            <w:sdtPr>
              <w:tag w:val="goog_rdk_54"/>
              <w:id w:val="912120480"/>
            </w:sdtPr>
            <w:sdtContent/>
          </w:sdt>
        </w:p>
      </w:sdtContent>
    </w:sdt>
    <w:sdt>
      <w:sdtPr>
        <w:tag w:val="goog_rdk_57"/>
        <w:id w:val="-1857794970"/>
      </w:sdtPr>
      <w:sdtContent>
        <w:p w14:paraId="00000123" w14:textId="2B0BF3E5" w:rsidR="002B2B74" w:rsidRPr="00E07C63" w:rsidRDefault="00000000" w:rsidP="007C6642">
          <w:pPr>
            <w:spacing w:line="240" w:lineRule="auto"/>
            <w:jc w:val="both"/>
            <w:rPr>
              <w:rFonts w:ascii="Times New Roman" w:eastAsia="Times New Roman" w:hAnsi="Times New Roman" w:cs="Times New Roman"/>
            </w:rPr>
          </w:pPr>
          <w:sdt>
            <w:sdtPr>
              <w:tag w:val="goog_rdk_56"/>
              <w:id w:val="1123038778"/>
              <w:showingPlcHdr/>
            </w:sdtPr>
            <w:sdtContent>
              <w:r>
                <w:t xml:space="preserve">     </w:t>
              </w:r>
            </w:sdtContent>
          </w:sdt>
        </w:p>
      </w:sdtContent>
    </w:sdt>
    <w:sdt>
      <w:sdtPr>
        <w:tag w:val="goog_rdk_59"/>
        <w:id w:val="-1719190555"/>
      </w:sdtPr>
      <w:sdtContent>
        <w:p w14:paraId="00000124" w14:textId="14375C24" w:rsidR="002B2B74" w:rsidRPr="00395FA8" w:rsidRDefault="00000000" w:rsidP="007C6642">
          <w:pPr>
            <w:pBdr>
              <w:top w:val="nil"/>
              <w:left w:val="nil"/>
              <w:bottom w:val="nil"/>
              <w:right w:val="nil"/>
              <w:between w:val="nil"/>
            </w:pBdr>
            <w:spacing w:line="240" w:lineRule="auto"/>
            <w:jc w:val="both"/>
            <w:rPr>
              <w:rFonts w:ascii="Times" w:eastAsia="Times" w:hAnsi="Times" w:cs="Times"/>
              <w:b/>
              <w:color w:val="000000"/>
            </w:rPr>
          </w:pPr>
          <w:r w:rsidRPr="00A13E24">
            <w:rPr>
              <w:rFonts w:ascii="Times" w:hAnsi="Times"/>
              <w:color w:val="000000"/>
              <w:lang w:val="pt-BR"/>
            </w:rPr>
            <w:t xml:space="preserve">Medeiros, E.L., Oliveira, C.T., Henry-Silva, G.G. </w:t>
          </w:r>
          <w:proofErr w:type="spellStart"/>
          <w:r w:rsidRPr="00A13E24">
            <w:rPr>
              <w:rFonts w:ascii="Times" w:hAnsi="Times"/>
              <w:color w:val="000000"/>
              <w:lang w:val="pt-BR"/>
            </w:rPr>
            <w:t>Avaliação</w:t>
          </w:r>
          <w:proofErr w:type="spellEnd"/>
          <w:r w:rsidRPr="00A13E24">
            <w:rPr>
              <w:rFonts w:ascii="Times" w:hAnsi="Times"/>
              <w:color w:val="000000"/>
              <w:lang w:val="pt-BR"/>
            </w:rPr>
            <w:t xml:space="preserve"> da sustentabilidade ambiental, social e </w:t>
          </w:r>
          <w:proofErr w:type="spellStart"/>
          <w:r w:rsidRPr="00A13E24">
            <w:rPr>
              <w:rFonts w:ascii="Times" w:hAnsi="Times"/>
              <w:color w:val="000000"/>
              <w:lang w:val="pt-BR"/>
            </w:rPr>
            <w:t>econômica</w:t>
          </w:r>
          <w:proofErr w:type="spellEnd"/>
          <w:r w:rsidRPr="00A13E24">
            <w:rPr>
              <w:rFonts w:ascii="Times" w:hAnsi="Times"/>
              <w:color w:val="000000"/>
              <w:lang w:val="pt-BR"/>
            </w:rPr>
            <w:t xml:space="preserve"> de uma bacia </w:t>
          </w:r>
          <w:proofErr w:type="spellStart"/>
          <w:r w:rsidRPr="00A13E24">
            <w:rPr>
              <w:rFonts w:ascii="Times" w:hAnsi="Times"/>
              <w:color w:val="000000"/>
              <w:lang w:val="pt-BR"/>
            </w:rPr>
            <w:t>hidrográfica</w:t>
          </w:r>
          <w:proofErr w:type="spellEnd"/>
          <w:r w:rsidRPr="00A13E24">
            <w:rPr>
              <w:rFonts w:ascii="Times" w:hAnsi="Times"/>
              <w:color w:val="000000"/>
              <w:lang w:val="pt-BR"/>
            </w:rPr>
            <w:t xml:space="preserve"> do </w:t>
          </w:r>
          <w:proofErr w:type="spellStart"/>
          <w:r w:rsidRPr="00A13E24">
            <w:rPr>
              <w:rFonts w:ascii="Times" w:hAnsi="Times"/>
              <w:color w:val="000000"/>
              <w:lang w:val="pt-BR"/>
            </w:rPr>
            <w:t>semiárido</w:t>
          </w:r>
          <w:proofErr w:type="spellEnd"/>
          <w:r w:rsidRPr="00A13E24">
            <w:rPr>
              <w:rFonts w:ascii="Times" w:hAnsi="Times"/>
              <w:color w:val="000000"/>
              <w:lang w:val="pt-BR"/>
            </w:rPr>
            <w:t xml:space="preserve"> brasileiro, </w:t>
          </w:r>
          <w:r w:rsidRPr="00A13E24">
            <w:rPr>
              <w:rFonts w:ascii="Times" w:hAnsi="Times"/>
              <w:i/>
              <w:color w:val="000000"/>
              <w:lang w:val="pt-BR"/>
            </w:rPr>
            <w:t>Desenvolvimento e Meio Ambiente</w:t>
          </w:r>
          <w:r w:rsidRPr="00A13E24">
            <w:rPr>
              <w:rFonts w:ascii="Times" w:hAnsi="Times"/>
              <w:color w:val="000000"/>
              <w:lang w:val="pt-BR"/>
            </w:rPr>
            <w:t xml:space="preserve">, Vol. 61, p. 1-17, jan./jun. 2023. </w:t>
          </w:r>
          <w:r>
            <w:rPr>
              <w:rFonts w:ascii="Times" w:hAnsi="Times"/>
              <w:color w:val="000000"/>
            </w:rPr>
            <w:t>DOI: 10.5380/</w:t>
          </w:r>
          <w:proofErr w:type="gramStart"/>
          <w:r>
            <w:rPr>
              <w:rFonts w:ascii="Times" w:hAnsi="Times"/>
              <w:color w:val="000000"/>
            </w:rPr>
            <w:t>dma.v</w:t>
          </w:r>
          <w:proofErr w:type="gramEnd"/>
          <w:r>
            <w:rPr>
              <w:rFonts w:ascii="Times" w:hAnsi="Times"/>
              <w:color w:val="000000"/>
            </w:rPr>
            <w:t>61i0.78914 e-ISSN 2176-9109</w:t>
          </w:r>
          <w:r w:rsidR="00A13E24">
            <w:rPr>
              <w:rFonts w:ascii="Times" w:hAnsi="Times"/>
              <w:color w:val="000000"/>
            </w:rPr>
            <w:t>.</w:t>
          </w:r>
          <w:r>
            <w:rPr>
              <w:rFonts w:ascii="Times" w:hAnsi="Times"/>
              <w:b/>
              <w:color w:val="000000"/>
            </w:rPr>
            <w:t xml:space="preserve"> </w:t>
          </w:r>
          <w:sdt>
            <w:sdtPr>
              <w:tag w:val="goog_rdk_58"/>
              <w:id w:val="1258786595"/>
              <w:showingPlcHdr/>
            </w:sdtPr>
            <w:sdtContent>
              <w:r w:rsidR="00A13E24">
                <w:t xml:space="preserve">     </w:t>
              </w:r>
            </w:sdtContent>
          </w:sdt>
        </w:p>
      </w:sdtContent>
    </w:sdt>
    <w:sdt>
      <w:sdtPr>
        <w:tag w:val="goog_rdk_61"/>
        <w:id w:val="30384821"/>
      </w:sdtPr>
      <w:sdtContent>
        <w:p w14:paraId="00000125" w14:textId="0498620A" w:rsidR="002B2B74" w:rsidRPr="00395FA8" w:rsidRDefault="00000000" w:rsidP="007C6642">
          <w:pPr>
            <w:pBdr>
              <w:top w:val="nil"/>
              <w:left w:val="nil"/>
              <w:bottom w:val="nil"/>
              <w:right w:val="nil"/>
              <w:between w:val="nil"/>
            </w:pBdr>
            <w:spacing w:line="240" w:lineRule="auto"/>
            <w:jc w:val="both"/>
            <w:rPr>
              <w:rFonts w:ascii="Times" w:eastAsia="Times" w:hAnsi="Times" w:cs="Times"/>
              <w:b/>
            </w:rPr>
          </w:pPr>
          <w:sdt>
            <w:sdtPr>
              <w:tag w:val="goog_rdk_60"/>
              <w:id w:val="507172384"/>
              <w:showingPlcHdr/>
            </w:sdtPr>
            <w:sdtContent>
              <w:r>
                <w:t xml:space="preserve">     </w:t>
              </w:r>
            </w:sdtContent>
          </w:sdt>
        </w:p>
      </w:sdtContent>
    </w:sdt>
    <w:p w14:paraId="00000126" w14:textId="77777777" w:rsidR="002B2B74" w:rsidRPr="00A13E24" w:rsidRDefault="00000000" w:rsidP="007C6642">
      <w:pPr>
        <w:spacing w:line="240" w:lineRule="auto"/>
        <w:jc w:val="both"/>
        <w:rPr>
          <w:rFonts w:ascii="Times New Roman" w:eastAsia="Times New Roman" w:hAnsi="Times New Roman" w:cs="Times New Roman"/>
          <w:color w:val="000000"/>
          <w:lang w:val="pt-BR"/>
        </w:rPr>
      </w:pPr>
      <w:r>
        <w:rPr>
          <w:rFonts w:ascii="Times New Roman" w:hAnsi="Times New Roman"/>
          <w:color w:val="000000"/>
        </w:rPr>
        <w:t xml:space="preserve">Mettler, S.; </w:t>
      </w:r>
      <w:proofErr w:type="spellStart"/>
      <w:r>
        <w:rPr>
          <w:rFonts w:ascii="Times New Roman" w:hAnsi="Times New Roman"/>
          <w:color w:val="000000"/>
        </w:rPr>
        <w:t>Sorelle</w:t>
      </w:r>
      <w:proofErr w:type="spellEnd"/>
      <w:r>
        <w:rPr>
          <w:rFonts w:ascii="Times New Roman" w:hAnsi="Times New Roman"/>
          <w:color w:val="000000"/>
        </w:rPr>
        <w:t xml:space="preserve">, M. Policy feedback theory. </w:t>
      </w:r>
      <w:r>
        <w:rPr>
          <w:rFonts w:ascii="Times New Roman" w:hAnsi="Times New Roman"/>
          <w:i/>
          <w:color w:val="000000"/>
        </w:rPr>
        <w:t>In</w:t>
      </w:r>
      <w:r>
        <w:rPr>
          <w:rFonts w:ascii="Times New Roman" w:hAnsi="Times New Roman"/>
          <w:color w:val="000000"/>
        </w:rPr>
        <w:t xml:space="preserve">: </w:t>
      </w:r>
      <w:proofErr w:type="spellStart"/>
      <w:r>
        <w:rPr>
          <w:rFonts w:ascii="Times New Roman" w:hAnsi="Times New Roman"/>
          <w:color w:val="000000"/>
        </w:rPr>
        <w:t>Weible</w:t>
      </w:r>
      <w:proofErr w:type="spellEnd"/>
      <w:r>
        <w:rPr>
          <w:rFonts w:ascii="Times New Roman" w:hAnsi="Times New Roman"/>
          <w:color w:val="000000"/>
        </w:rPr>
        <w:t xml:space="preserve">, C. M; Sabatier, P. A. </w:t>
      </w:r>
      <w:r>
        <w:rPr>
          <w:rFonts w:ascii="Times New Roman" w:hAnsi="Times New Roman"/>
          <w:i/>
          <w:color w:val="000000"/>
        </w:rPr>
        <w:t>Theories of the policy process</w:t>
      </w:r>
      <w:r>
        <w:rPr>
          <w:rFonts w:ascii="Times New Roman" w:hAnsi="Times New Roman"/>
          <w:color w:val="000000"/>
        </w:rPr>
        <w:t xml:space="preserve">. </w:t>
      </w:r>
      <w:r w:rsidRPr="00A13E24">
        <w:rPr>
          <w:rFonts w:ascii="Times New Roman" w:hAnsi="Times New Roman"/>
          <w:color w:val="000000"/>
          <w:lang w:val="pt-BR"/>
        </w:rPr>
        <w:t xml:space="preserve">New York: </w:t>
      </w:r>
      <w:proofErr w:type="spellStart"/>
      <w:r w:rsidRPr="00A13E24">
        <w:rPr>
          <w:rFonts w:ascii="Times New Roman" w:hAnsi="Times New Roman"/>
          <w:color w:val="000000"/>
          <w:lang w:val="pt-BR"/>
        </w:rPr>
        <w:t>Routledge</w:t>
      </w:r>
      <w:proofErr w:type="spellEnd"/>
      <w:r w:rsidRPr="00A13E24">
        <w:rPr>
          <w:rFonts w:ascii="Times New Roman" w:hAnsi="Times New Roman"/>
          <w:color w:val="000000"/>
          <w:lang w:val="pt-BR"/>
        </w:rPr>
        <w:t>, 2018, p. 103-134.</w:t>
      </w:r>
    </w:p>
    <w:p w14:paraId="00000127" w14:textId="77777777" w:rsidR="002B2B74" w:rsidRPr="00A13E24" w:rsidRDefault="002B2B74" w:rsidP="007C6642">
      <w:pPr>
        <w:spacing w:line="240" w:lineRule="auto"/>
        <w:jc w:val="both"/>
        <w:rPr>
          <w:rFonts w:ascii="Times New Roman" w:eastAsia="Times New Roman" w:hAnsi="Times New Roman" w:cs="Times New Roman"/>
          <w:color w:val="000000"/>
          <w:lang w:val="pt-BR"/>
        </w:rPr>
      </w:pPr>
    </w:p>
    <w:p w14:paraId="00000128" w14:textId="77777777" w:rsidR="002B2B74" w:rsidRPr="00811E96" w:rsidRDefault="00000000" w:rsidP="007C6642">
      <w:pPr>
        <w:shd w:val="clear" w:color="auto" w:fill="FFFFFF"/>
        <w:spacing w:line="240" w:lineRule="auto"/>
        <w:jc w:val="both"/>
        <w:rPr>
          <w:rFonts w:ascii="Times New Roman" w:eastAsia="Times New Roman" w:hAnsi="Times New Roman" w:cs="Times New Roman"/>
          <w:color w:val="000000"/>
        </w:rPr>
      </w:pPr>
      <w:r w:rsidRPr="00A13E24">
        <w:rPr>
          <w:rFonts w:ascii="Times New Roman" w:hAnsi="Times New Roman"/>
          <w:color w:val="000000"/>
          <w:lang w:val="pt-BR"/>
        </w:rPr>
        <w:t xml:space="preserve">Pereira Júnior, A.A. Legitimidade e governabilidade na regulação do sistema financeiro. </w:t>
      </w:r>
      <w:proofErr w:type="spellStart"/>
      <w:r>
        <w:rPr>
          <w:rFonts w:ascii="Times New Roman" w:hAnsi="Times New Roman"/>
          <w:i/>
          <w:color w:val="000000"/>
        </w:rPr>
        <w:t>Revista</w:t>
      </w:r>
      <w:proofErr w:type="spellEnd"/>
      <w:r>
        <w:rPr>
          <w:rFonts w:ascii="Times New Roman" w:hAnsi="Times New Roman"/>
          <w:i/>
          <w:color w:val="000000"/>
        </w:rPr>
        <w:t xml:space="preserve"> </w:t>
      </w:r>
      <w:proofErr w:type="spellStart"/>
      <w:r>
        <w:rPr>
          <w:rFonts w:ascii="Times New Roman" w:hAnsi="Times New Roman"/>
          <w:i/>
          <w:color w:val="000000"/>
        </w:rPr>
        <w:t>Direito</w:t>
      </w:r>
      <w:proofErr w:type="spellEnd"/>
      <w:r>
        <w:rPr>
          <w:rFonts w:ascii="Times New Roman" w:hAnsi="Times New Roman"/>
          <w:i/>
          <w:color w:val="000000"/>
        </w:rPr>
        <w:t xml:space="preserve"> GV</w:t>
      </w:r>
      <w:r>
        <w:rPr>
          <w:rFonts w:ascii="Times New Roman" w:hAnsi="Times New Roman"/>
          <w:color w:val="000000"/>
        </w:rPr>
        <w:t xml:space="preserve">, 4(2), 517–538, 2008. </w:t>
      </w:r>
      <w:hyperlink r:id="rId24">
        <w:r>
          <w:rPr>
            <w:rFonts w:ascii="Times New Roman" w:hAnsi="Times New Roman"/>
            <w:color w:val="000000"/>
          </w:rPr>
          <w:t>https://doi.org/10.1590/S1808-24322008000200008</w:t>
        </w:r>
      </w:hyperlink>
      <w:r>
        <w:rPr>
          <w:rFonts w:ascii="Times New Roman" w:hAnsi="Times New Roman"/>
          <w:color w:val="000000"/>
        </w:rPr>
        <w:t xml:space="preserve"> </w:t>
      </w:r>
    </w:p>
    <w:p w14:paraId="00000129" w14:textId="77777777" w:rsidR="002B2B74" w:rsidRPr="00811E96" w:rsidRDefault="002B2B74" w:rsidP="007C6642">
      <w:pPr>
        <w:shd w:val="clear" w:color="auto" w:fill="FFFFFF"/>
        <w:spacing w:line="240" w:lineRule="auto"/>
        <w:jc w:val="both"/>
        <w:rPr>
          <w:rFonts w:ascii="Times New Roman" w:eastAsia="Times New Roman" w:hAnsi="Times New Roman" w:cs="Times New Roman"/>
          <w:color w:val="000000"/>
        </w:rPr>
      </w:pPr>
    </w:p>
    <w:p w14:paraId="0000012A" w14:textId="77777777" w:rsidR="002B2B74" w:rsidRPr="00811E96" w:rsidRDefault="00000000" w:rsidP="007C6642">
      <w:pPr>
        <w:shd w:val="clear" w:color="auto" w:fill="FFFFFF"/>
        <w:spacing w:line="240" w:lineRule="auto"/>
        <w:jc w:val="both"/>
        <w:rPr>
          <w:rFonts w:ascii="Times New Roman" w:eastAsia="Times New Roman" w:hAnsi="Times New Roman" w:cs="Times New Roman"/>
          <w:color w:val="000000"/>
        </w:rPr>
      </w:pPr>
      <w:r>
        <w:rPr>
          <w:rFonts w:ascii="Times New Roman" w:hAnsi="Times New Roman"/>
          <w:color w:val="000000"/>
        </w:rPr>
        <w:t xml:space="preserve">Pierson, P. When Effect Becomes Cause: Policy Feedback and Political Change. </w:t>
      </w:r>
      <w:r>
        <w:rPr>
          <w:rFonts w:ascii="Times New Roman" w:hAnsi="Times New Roman"/>
          <w:i/>
          <w:color w:val="000000"/>
        </w:rPr>
        <w:t>World Politics</w:t>
      </w:r>
      <w:r>
        <w:rPr>
          <w:rFonts w:ascii="Times New Roman" w:hAnsi="Times New Roman"/>
          <w:color w:val="000000"/>
        </w:rPr>
        <w:t xml:space="preserve">, 45(4), 1993, p. 283-310.  </w:t>
      </w:r>
      <w:hyperlink r:id="rId25">
        <w:r>
          <w:rPr>
            <w:rFonts w:ascii="Times New Roman" w:hAnsi="Times New Roman"/>
            <w:color w:val="000000"/>
          </w:rPr>
          <w:t>https://doi.org/10.2307/2950710</w:t>
        </w:r>
      </w:hyperlink>
      <w:r>
        <w:rPr>
          <w:rFonts w:ascii="Times New Roman" w:hAnsi="Times New Roman"/>
          <w:color w:val="000000"/>
        </w:rPr>
        <w:t xml:space="preserve">. </w:t>
      </w:r>
    </w:p>
    <w:p w14:paraId="0000012B" w14:textId="77777777" w:rsidR="002B2B74" w:rsidRPr="00811E96" w:rsidRDefault="002B2B74" w:rsidP="007C6642">
      <w:pPr>
        <w:shd w:val="clear" w:color="auto" w:fill="FFFFFF"/>
        <w:spacing w:line="240" w:lineRule="auto"/>
        <w:jc w:val="both"/>
        <w:rPr>
          <w:rFonts w:ascii="Times New Roman" w:eastAsia="Times New Roman" w:hAnsi="Times New Roman" w:cs="Times New Roman"/>
          <w:color w:val="000000"/>
        </w:rPr>
      </w:pPr>
    </w:p>
    <w:p w14:paraId="0000012C" w14:textId="04C7F8EA" w:rsidR="002B2B74" w:rsidRPr="00811E96" w:rsidRDefault="00000000" w:rsidP="007C6642">
      <w:pPr>
        <w:spacing w:line="240" w:lineRule="auto"/>
        <w:jc w:val="both"/>
        <w:rPr>
          <w:rFonts w:ascii="Times New Roman" w:eastAsia="Times New Roman" w:hAnsi="Times New Roman" w:cs="Times New Roman"/>
          <w:color w:val="000000"/>
        </w:rPr>
      </w:pPr>
      <w:r>
        <w:rPr>
          <w:rFonts w:ascii="Times New Roman" w:hAnsi="Times New Roman"/>
          <w:color w:val="000000"/>
        </w:rPr>
        <w:t xml:space="preserve">Pierson, P. </w:t>
      </w:r>
      <w:r>
        <w:rPr>
          <w:rFonts w:ascii="Times New Roman" w:hAnsi="Times New Roman"/>
          <w:i/>
          <w:color w:val="000000"/>
        </w:rPr>
        <w:t>Politics in Time: History, Institutions, and Social Analysis</w:t>
      </w:r>
      <w:r>
        <w:rPr>
          <w:rFonts w:ascii="Times New Roman" w:hAnsi="Times New Roman"/>
          <w:color w:val="000000"/>
        </w:rPr>
        <w:t>, Princeton, N.J.: Princeton University Press, 2004.</w:t>
      </w:r>
    </w:p>
    <w:p w14:paraId="0000012D" w14:textId="77777777" w:rsidR="002B2B74" w:rsidRPr="00811E96" w:rsidRDefault="002B2B74" w:rsidP="007C6642">
      <w:pPr>
        <w:spacing w:line="240" w:lineRule="auto"/>
        <w:jc w:val="both"/>
        <w:rPr>
          <w:rFonts w:ascii="Times New Roman" w:eastAsia="Times New Roman" w:hAnsi="Times New Roman" w:cs="Times New Roman"/>
          <w:color w:val="000000"/>
          <w:highlight w:val="yellow"/>
        </w:rPr>
      </w:pPr>
    </w:p>
    <w:p w14:paraId="0000012E" w14:textId="77777777" w:rsidR="002B2B74" w:rsidRPr="00A13E24" w:rsidRDefault="00000000" w:rsidP="007C6642">
      <w:pPr>
        <w:spacing w:line="240" w:lineRule="auto"/>
        <w:jc w:val="both"/>
        <w:rPr>
          <w:rFonts w:ascii="Times New Roman" w:eastAsia="Times New Roman" w:hAnsi="Times New Roman" w:cs="Times New Roman"/>
          <w:color w:val="000000"/>
          <w:lang w:val="pt-BR"/>
        </w:rPr>
      </w:pPr>
      <w:r>
        <w:rPr>
          <w:rFonts w:ascii="Times New Roman" w:hAnsi="Times New Roman"/>
          <w:color w:val="000000"/>
        </w:rPr>
        <w:t xml:space="preserve">Pierson, P. Power and path dependence. In J. Mahoney &amp; K. </w:t>
      </w:r>
      <w:proofErr w:type="spellStart"/>
      <w:r>
        <w:rPr>
          <w:rFonts w:ascii="Times New Roman" w:hAnsi="Times New Roman"/>
          <w:color w:val="000000"/>
        </w:rPr>
        <w:t>Thelen</w:t>
      </w:r>
      <w:proofErr w:type="spellEnd"/>
      <w:r>
        <w:rPr>
          <w:rFonts w:ascii="Times New Roman" w:hAnsi="Times New Roman"/>
          <w:color w:val="000000"/>
        </w:rPr>
        <w:t xml:space="preserve"> (Eds.), </w:t>
      </w:r>
      <w:r>
        <w:rPr>
          <w:rFonts w:ascii="Times New Roman" w:hAnsi="Times New Roman"/>
          <w:i/>
          <w:color w:val="000000"/>
        </w:rPr>
        <w:t>Advances in Comparative-Historical Analysis</w:t>
      </w:r>
      <w:r>
        <w:rPr>
          <w:rFonts w:ascii="Times New Roman" w:hAnsi="Times New Roman"/>
          <w:color w:val="000000"/>
        </w:rPr>
        <w:t xml:space="preserve">, pp. 123-146. </w:t>
      </w:r>
      <w:r w:rsidRPr="00A13E24">
        <w:rPr>
          <w:rFonts w:ascii="Times New Roman" w:hAnsi="Times New Roman"/>
          <w:color w:val="000000"/>
          <w:lang w:val="pt-BR"/>
        </w:rPr>
        <w:t xml:space="preserve">Cambridge: Cambridge </w:t>
      </w:r>
      <w:proofErr w:type="spellStart"/>
      <w:r w:rsidRPr="00A13E24">
        <w:rPr>
          <w:rFonts w:ascii="Times New Roman" w:hAnsi="Times New Roman"/>
          <w:color w:val="000000"/>
          <w:lang w:val="pt-BR"/>
        </w:rPr>
        <w:t>University</w:t>
      </w:r>
      <w:proofErr w:type="spellEnd"/>
      <w:r w:rsidRPr="00A13E24">
        <w:rPr>
          <w:rFonts w:ascii="Times New Roman" w:hAnsi="Times New Roman"/>
          <w:color w:val="000000"/>
          <w:lang w:val="pt-BR"/>
        </w:rPr>
        <w:t xml:space="preserve"> Press, 2015. doi:10.1017/CBO9781316273104.006</w:t>
      </w:r>
    </w:p>
    <w:p w14:paraId="0000012F" w14:textId="77777777" w:rsidR="002B2B74" w:rsidRPr="00A13E24" w:rsidRDefault="002B2B74" w:rsidP="007C6642">
      <w:pPr>
        <w:shd w:val="clear" w:color="auto" w:fill="FFFFFF"/>
        <w:spacing w:line="240" w:lineRule="auto"/>
        <w:jc w:val="both"/>
        <w:rPr>
          <w:rFonts w:ascii="Times New Roman" w:eastAsia="Times New Roman" w:hAnsi="Times New Roman" w:cs="Times New Roman"/>
          <w:color w:val="000000"/>
          <w:lang w:val="pt-BR"/>
        </w:rPr>
      </w:pPr>
    </w:p>
    <w:p w14:paraId="00000130" w14:textId="77777777" w:rsidR="002B2B74" w:rsidRPr="00A13E24" w:rsidRDefault="00000000" w:rsidP="007C6642">
      <w:pPr>
        <w:spacing w:line="240" w:lineRule="auto"/>
        <w:jc w:val="both"/>
        <w:rPr>
          <w:rFonts w:ascii="Times New Roman" w:eastAsia="Times New Roman" w:hAnsi="Times New Roman" w:cs="Times New Roman"/>
          <w:color w:val="000000"/>
          <w:lang w:val="pt-BR"/>
        </w:rPr>
      </w:pPr>
      <w:r w:rsidRPr="00A13E24">
        <w:rPr>
          <w:rFonts w:ascii="Times New Roman" w:hAnsi="Times New Roman"/>
          <w:color w:val="000000"/>
          <w:lang w:val="pt-BR"/>
        </w:rPr>
        <w:t xml:space="preserve">Rocha, C.M.S.; Gomes, D.D.M.; Rocha, L.P.F.O.; Cavalcante, I.N. Considerações sobre a Legislação dos Recursos Hídricos do Ceará. </w:t>
      </w:r>
      <w:r w:rsidRPr="00A13E24">
        <w:rPr>
          <w:rFonts w:ascii="Times New Roman" w:hAnsi="Times New Roman"/>
          <w:i/>
          <w:color w:val="000000"/>
          <w:lang w:val="pt-BR"/>
        </w:rPr>
        <w:t>In</w:t>
      </w:r>
      <w:r w:rsidRPr="00A13E24">
        <w:rPr>
          <w:rFonts w:ascii="Times New Roman" w:hAnsi="Times New Roman"/>
          <w:color w:val="000000"/>
          <w:lang w:val="pt-BR"/>
        </w:rPr>
        <w:t xml:space="preserve">: Medeiros, C.N.; Gomes, D.D.SM.; Albuquerque, E.L.S.; Cruz, M.L.B. </w:t>
      </w:r>
      <w:r w:rsidRPr="00A13E24">
        <w:rPr>
          <w:rFonts w:ascii="Times New Roman" w:hAnsi="Times New Roman"/>
          <w:i/>
          <w:color w:val="000000"/>
          <w:lang w:val="pt-BR"/>
        </w:rPr>
        <w:t>Os Recursos Hídricos do Ceará:</w:t>
      </w:r>
      <w:r w:rsidRPr="00A13E24">
        <w:rPr>
          <w:rFonts w:ascii="Times New Roman" w:hAnsi="Times New Roman"/>
          <w:b/>
          <w:color w:val="000000"/>
          <w:lang w:val="pt-BR"/>
        </w:rPr>
        <w:t xml:space="preserve"> </w:t>
      </w:r>
      <w:r w:rsidRPr="00A13E24">
        <w:rPr>
          <w:rFonts w:ascii="Times New Roman" w:hAnsi="Times New Roman"/>
          <w:color w:val="000000"/>
          <w:lang w:val="pt-BR"/>
        </w:rPr>
        <w:t xml:space="preserve">Integração, Gestão e Potencialidades. Fortaleza: IPECE, 2011. Seção II – Gestão dos Recursos Hídricos. p.136-163. Disponível em: </w:t>
      </w:r>
      <w:hyperlink r:id="rId26">
        <w:r w:rsidRPr="00A13E24">
          <w:rPr>
            <w:rFonts w:ascii="Times New Roman" w:hAnsi="Times New Roman"/>
            <w:color w:val="000000"/>
            <w:lang w:val="pt-BR"/>
          </w:rPr>
          <w:t>https://www.ipece.ce.gov.br/wp-content/uploads/sites/45/2015/02/Recursos_Hidricos_do_Ceara.pdf</w:t>
        </w:r>
      </w:hyperlink>
      <w:r w:rsidRPr="00A13E24">
        <w:rPr>
          <w:rFonts w:ascii="Times New Roman" w:hAnsi="Times New Roman"/>
          <w:color w:val="000000"/>
          <w:lang w:val="pt-BR"/>
        </w:rPr>
        <w:t xml:space="preserve"> </w:t>
      </w:r>
    </w:p>
    <w:p w14:paraId="00000131" w14:textId="77777777" w:rsidR="002B2B74" w:rsidRPr="00A13E24" w:rsidRDefault="002B2B74" w:rsidP="007C6642">
      <w:pPr>
        <w:spacing w:line="240" w:lineRule="auto"/>
        <w:jc w:val="both"/>
        <w:rPr>
          <w:rFonts w:ascii="Times New Roman" w:eastAsia="Times New Roman" w:hAnsi="Times New Roman" w:cs="Times New Roman"/>
          <w:color w:val="000000"/>
          <w:lang w:val="pt-BR"/>
        </w:rPr>
      </w:pPr>
    </w:p>
    <w:p w14:paraId="00000132" w14:textId="77777777" w:rsidR="002B2B74" w:rsidRPr="00A13E24" w:rsidRDefault="00000000" w:rsidP="007C6642">
      <w:pPr>
        <w:shd w:val="clear" w:color="auto" w:fill="FFFFFF"/>
        <w:spacing w:line="240" w:lineRule="auto"/>
        <w:jc w:val="both"/>
        <w:rPr>
          <w:rFonts w:ascii="Times New Roman" w:eastAsia="Times New Roman" w:hAnsi="Times New Roman" w:cs="Times New Roman"/>
          <w:lang w:val="pt-BR"/>
        </w:rPr>
      </w:pPr>
      <w:r>
        <w:rPr>
          <w:rFonts w:ascii="Times New Roman" w:hAnsi="Times New Roman"/>
          <w:color w:val="000000"/>
        </w:rPr>
        <w:t xml:space="preserve">Schmid, N.; </w:t>
      </w:r>
      <w:proofErr w:type="spellStart"/>
      <w:r>
        <w:rPr>
          <w:rFonts w:ascii="Times New Roman" w:hAnsi="Times New Roman"/>
          <w:color w:val="000000"/>
        </w:rPr>
        <w:t>Sewerin</w:t>
      </w:r>
      <w:proofErr w:type="spellEnd"/>
      <w:r>
        <w:rPr>
          <w:rFonts w:ascii="Times New Roman" w:hAnsi="Times New Roman"/>
          <w:color w:val="000000"/>
        </w:rPr>
        <w:t xml:space="preserve">, S.; Schmidt, T.S. Explaining Advocacy Coalition Change with Policy Feedback. </w:t>
      </w:r>
      <w:proofErr w:type="spellStart"/>
      <w:r w:rsidRPr="00A13E24">
        <w:rPr>
          <w:rFonts w:ascii="Times New Roman" w:hAnsi="Times New Roman"/>
          <w:i/>
          <w:color w:val="000000"/>
          <w:lang w:val="pt-BR"/>
        </w:rPr>
        <w:t>Policy</w:t>
      </w:r>
      <w:proofErr w:type="spellEnd"/>
      <w:r w:rsidRPr="00A13E24">
        <w:rPr>
          <w:rFonts w:ascii="Times New Roman" w:hAnsi="Times New Roman"/>
          <w:i/>
          <w:color w:val="000000"/>
          <w:lang w:val="pt-BR"/>
        </w:rPr>
        <w:t xml:space="preserve"> Stud J</w:t>
      </w:r>
      <w:r w:rsidRPr="00A13E24">
        <w:rPr>
          <w:rFonts w:ascii="Times New Roman" w:hAnsi="Times New Roman"/>
          <w:color w:val="000000"/>
          <w:lang w:val="pt-BR"/>
        </w:rPr>
        <w:t xml:space="preserve">, 48, 1109-1134, 2020. </w:t>
      </w:r>
      <w:hyperlink r:id="rId27">
        <w:r w:rsidRPr="00A13E24">
          <w:rPr>
            <w:rFonts w:ascii="Times New Roman" w:hAnsi="Times New Roman"/>
            <w:color w:val="000000"/>
            <w:lang w:val="pt-BR"/>
          </w:rPr>
          <w:t>https://doi.org/10.1111/psj.12365</w:t>
        </w:r>
      </w:hyperlink>
    </w:p>
    <w:p w14:paraId="00000135" w14:textId="77777777" w:rsidR="002B2B74" w:rsidRPr="00A13E24" w:rsidRDefault="002B2B74" w:rsidP="007C6642">
      <w:pPr>
        <w:shd w:val="clear" w:color="auto" w:fill="FFFFFF"/>
        <w:spacing w:line="240" w:lineRule="auto"/>
        <w:jc w:val="both"/>
        <w:rPr>
          <w:rFonts w:ascii="Times New Roman" w:eastAsia="Times New Roman" w:hAnsi="Times New Roman" w:cs="Times New Roman"/>
          <w:color w:val="000000"/>
          <w:lang w:val="pt-BR"/>
        </w:rPr>
      </w:pPr>
    </w:p>
    <w:p w14:paraId="00000136" w14:textId="77777777" w:rsidR="002B2B74" w:rsidRPr="00A13E24" w:rsidRDefault="00000000" w:rsidP="007C6642">
      <w:pPr>
        <w:spacing w:line="240" w:lineRule="auto"/>
        <w:jc w:val="both"/>
        <w:rPr>
          <w:rFonts w:ascii="Times New Roman" w:eastAsia="Times New Roman" w:hAnsi="Times New Roman" w:cs="Times New Roman"/>
          <w:color w:val="000000"/>
          <w:lang w:val="pt-BR"/>
        </w:rPr>
      </w:pPr>
      <w:r w:rsidRPr="00A13E24">
        <w:rPr>
          <w:rFonts w:ascii="Times New Roman" w:hAnsi="Times New Roman"/>
          <w:color w:val="000000"/>
          <w:lang w:val="pt-BR"/>
        </w:rPr>
        <w:lastRenderedPageBreak/>
        <w:t>SOHIDRA – Superintendência de Obras Hidráulicas.</w:t>
      </w:r>
      <w:r w:rsidRPr="00A13E24">
        <w:rPr>
          <w:rFonts w:ascii="Times New Roman" w:hAnsi="Times New Roman"/>
          <w:b/>
          <w:color w:val="000000"/>
          <w:lang w:val="pt-BR"/>
        </w:rPr>
        <w:t xml:space="preserve"> </w:t>
      </w:r>
      <w:r w:rsidRPr="00A13E24">
        <w:rPr>
          <w:rFonts w:ascii="Times New Roman" w:hAnsi="Times New Roman"/>
          <w:i/>
          <w:color w:val="000000"/>
          <w:lang w:val="pt-BR"/>
        </w:rPr>
        <w:t>Institucional. Sobre.</w:t>
      </w:r>
      <w:r w:rsidRPr="00A13E24">
        <w:rPr>
          <w:rFonts w:ascii="Times New Roman" w:hAnsi="Times New Roman"/>
          <w:color w:val="000000"/>
          <w:lang w:val="pt-BR"/>
        </w:rPr>
        <w:t xml:space="preserve"> s.d. Disponível em: </w:t>
      </w:r>
      <w:hyperlink r:id="rId28">
        <w:r w:rsidRPr="00A13E24">
          <w:rPr>
            <w:rFonts w:ascii="Times New Roman" w:hAnsi="Times New Roman"/>
            <w:color w:val="000000"/>
            <w:lang w:val="pt-BR"/>
          </w:rPr>
          <w:t>https://www.sohidra.ce.gov.br/institucional/</w:t>
        </w:r>
      </w:hyperlink>
    </w:p>
    <w:p w14:paraId="00000137" w14:textId="77777777" w:rsidR="002B2B74" w:rsidRPr="00A13E24" w:rsidRDefault="002B2B74" w:rsidP="007C6642">
      <w:pPr>
        <w:spacing w:line="240" w:lineRule="auto"/>
        <w:jc w:val="both"/>
        <w:rPr>
          <w:rFonts w:ascii="Times New Roman" w:eastAsia="Times New Roman" w:hAnsi="Times New Roman" w:cs="Times New Roman"/>
          <w:color w:val="000000"/>
          <w:lang w:val="pt-BR"/>
        </w:rPr>
      </w:pPr>
    </w:p>
    <w:p w14:paraId="00000138" w14:textId="11800FE1" w:rsidR="002B2B74" w:rsidRPr="00A13E24" w:rsidRDefault="00000000" w:rsidP="007C6642">
      <w:pPr>
        <w:shd w:val="clear" w:color="auto" w:fill="FFFFFF"/>
        <w:spacing w:line="240" w:lineRule="auto"/>
        <w:jc w:val="both"/>
        <w:rPr>
          <w:rFonts w:ascii="Times New Roman" w:eastAsia="Times New Roman" w:hAnsi="Times New Roman" w:cs="Times New Roman"/>
          <w:color w:val="000000"/>
          <w:lang w:val="pt-BR"/>
        </w:rPr>
      </w:pPr>
      <w:r>
        <w:rPr>
          <w:rFonts w:ascii="Times New Roman" w:hAnsi="Times New Roman"/>
          <w:color w:val="000000"/>
        </w:rPr>
        <w:t xml:space="preserve">Song, A.M.; Johnsen, J.P.; Morrison, T.H. Reconstructing governability: How fisheries are made governable. </w:t>
      </w:r>
      <w:proofErr w:type="spellStart"/>
      <w:r w:rsidRPr="00A13E24">
        <w:rPr>
          <w:rFonts w:ascii="Times New Roman" w:hAnsi="Times New Roman"/>
          <w:i/>
          <w:color w:val="000000"/>
          <w:lang w:val="pt-BR"/>
        </w:rPr>
        <w:t>Fish</w:t>
      </w:r>
      <w:proofErr w:type="spellEnd"/>
      <w:r w:rsidRPr="00A13E24">
        <w:rPr>
          <w:rFonts w:ascii="Times New Roman" w:hAnsi="Times New Roman"/>
          <w:i/>
          <w:color w:val="000000"/>
          <w:lang w:val="pt-BR"/>
        </w:rPr>
        <w:t xml:space="preserve"> </w:t>
      </w:r>
      <w:proofErr w:type="spellStart"/>
      <w:r w:rsidRPr="00A13E24">
        <w:rPr>
          <w:rFonts w:ascii="Times New Roman" w:hAnsi="Times New Roman"/>
          <w:i/>
          <w:color w:val="000000"/>
          <w:lang w:val="pt-BR"/>
        </w:rPr>
        <w:t>and</w:t>
      </w:r>
      <w:proofErr w:type="spellEnd"/>
      <w:r w:rsidRPr="00A13E24">
        <w:rPr>
          <w:rFonts w:ascii="Times New Roman" w:hAnsi="Times New Roman"/>
          <w:i/>
          <w:color w:val="000000"/>
          <w:lang w:val="pt-BR"/>
        </w:rPr>
        <w:t xml:space="preserve"> </w:t>
      </w:r>
      <w:proofErr w:type="spellStart"/>
      <w:r w:rsidRPr="00A13E24">
        <w:rPr>
          <w:rFonts w:ascii="Times New Roman" w:hAnsi="Times New Roman"/>
          <w:i/>
          <w:color w:val="000000"/>
          <w:lang w:val="pt-BR"/>
        </w:rPr>
        <w:t>Fisheries</w:t>
      </w:r>
      <w:proofErr w:type="spellEnd"/>
      <w:r w:rsidRPr="00A13E24">
        <w:rPr>
          <w:rFonts w:ascii="Times New Roman" w:hAnsi="Times New Roman"/>
          <w:i/>
          <w:color w:val="000000"/>
          <w:lang w:val="pt-BR"/>
        </w:rPr>
        <w:t xml:space="preserve"> </w:t>
      </w:r>
      <w:r w:rsidRPr="00A13E24">
        <w:rPr>
          <w:rFonts w:ascii="Times New Roman" w:hAnsi="Times New Roman"/>
          <w:color w:val="000000"/>
          <w:lang w:val="pt-BR"/>
        </w:rPr>
        <w:t>19, 377-389, 2018. DOI: 10.1111/faf.12262</w:t>
      </w:r>
      <w:r w:rsidR="00A13E24">
        <w:rPr>
          <w:rFonts w:ascii="Times New Roman" w:hAnsi="Times New Roman"/>
          <w:color w:val="000000"/>
          <w:lang w:val="pt-BR"/>
        </w:rPr>
        <w:t>.</w:t>
      </w:r>
    </w:p>
    <w:p w14:paraId="00000139" w14:textId="77777777" w:rsidR="002B2B74" w:rsidRPr="00A13E24" w:rsidRDefault="002B2B74" w:rsidP="007C6642">
      <w:pPr>
        <w:shd w:val="clear" w:color="auto" w:fill="FFFFFF"/>
        <w:spacing w:line="240" w:lineRule="auto"/>
        <w:jc w:val="both"/>
        <w:rPr>
          <w:rFonts w:ascii="Times New Roman" w:eastAsia="Times New Roman" w:hAnsi="Times New Roman" w:cs="Times New Roman"/>
          <w:color w:val="000000"/>
          <w:lang w:val="pt-BR"/>
        </w:rPr>
      </w:pPr>
    </w:p>
    <w:p w14:paraId="32E241B7" w14:textId="09A022C0" w:rsidR="00A13E24" w:rsidRPr="00A13E24" w:rsidRDefault="00000000" w:rsidP="007C6642">
      <w:pPr>
        <w:spacing w:line="240" w:lineRule="auto"/>
        <w:jc w:val="both"/>
        <w:rPr>
          <w:rFonts w:ascii="Times New Roman" w:hAnsi="Times New Roman"/>
          <w:color w:val="000000"/>
        </w:rPr>
      </w:pPr>
      <w:r w:rsidRPr="00A13E24">
        <w:rPr>
          <w:rFonts w:ascii="Times New Roman" w:hAnsi="Times New Roman"/>
          <w:color w:val="000000"/>
          <w:lang w:val="pt-BR"/>
        </w:rPr>
        <w:t xml:space="preserve">SRH – Secretaria dos Recursos Hídricos. </w:t>
      </w:r>
      <w:proofErr w:type="spellStart"/>
      <w:r>
        <w:rPr>
          <w:rFonts w:ascii="Times New Roman" w:hAnsi="Times New Roman"/>
          <w:i/>
          <w:color w:val="000000"/>
        </w:rPr>
        <w:t>Apresentação</w:t>
      </w:r>
      <w:proofErr w:type="spellEnd"/>
      <w:r>
        <w:rPr>
          <w:rFonts w:ascii="Times New Roman" w:hAnsi="Times New Roman"/>
          <w:i/>
          <w:color w:val="000000"/>
        </w:rPr>
        <w:t>.</w:t>
      </w:r>
      <w:r>
        <w:rPr>
          <w:rFonts w:ascii="Times New Roman" w:hAnsi="Times New Roman"/>
          <w:color w:val="000000"/>
        </w:rPr>
        <w:t xml:space="preserve"> 2022. Available in: </w:t>
      </w:r>
      <w:hyperlink r:id="rId29">
        <w:r>
          <w:rPr>
            <w:rFonts w:ascii="Times New Roman" w:hAnsi="Times New Roman"/>
            <w:color w:val="000000"/>
          </w:rPr>
          <w:t>https://www.srh.ce.gov.br/apresentacao/</w:t>
        </w:r>
      </w:hyperlink>
    </w:p>
    <w:p w14:paraId="0000013B" w14:textId="77777777" w:rsidR="002B2B74" w:rsidRDefault="002B2B74" w:rsidP="007C6642">
      <w:pPr>
        <w:spacing w:line="240" w:lineRule="auto"/>
        <w:jc w:val="both"/>
        <w:rPr>
          <w:rFonts w:ascii="Times New Roman" w:eastAsia="Times New Roman" w:hAnsi="Times New Roman" w:cs="Times New Roman"/>
          <w:color w:val="000000"/>
        </w:rPr>
      </w:pPr>
    </w:p>
    <w:p w14:paraId="0000013C" w14:textId="00A9F470" w:rsidR="002B2B74" w:rsidRPr="00A13E24" w:rsidRDefault="00000000" w:rsidP="007C6642">
      <w:pPr>
        <w:shd w:val="clear" w:color="auto" w:fill="FCFCFC"/>
        <w:spacing w:line="240" w:lineRule="auto"/>
        <w:jc w:val="both"/>
        <w:rPr>
          <w:rFonts w:ascii="Times New Roman" w:eastAsia="Times New Roman" w:hAnsi="Times New Roman" w:cs="Times New Roman"/>
          <w:color w:val="000000"/>
          <w:lang w:val="pt-BR"/>
        </w:rPr>
      </w:pPr>
      <w:proofErr w:type="spellStart"/>
      <w:r>
        <w:rPr>
          <w:rFonts w:ascii="Times New Roman" w:hAnsi="Times New Roman"/>
          <w:color w:val="000000"/>
        </w:rPr>
        <w:t>Taddei</w:t>
      </w:r>
      <w:proofErr w:type="spellEnd"/>
      <w:r>
        <w:rPr>
          <w:rFonts w:ascii="Times New Roman" w:hAnsi="Times New Roman"/>
          <w:color w:val="000000"/>
        </w:rPr>
        <w:t xml:space="preserve">, R. Watered-down democratization: modernization versus social participation in water management in Northeast Brazil. </w:t>
      </w:r>
      <w:proofErr w:type="spellStart"/>
      <w:r w:rsidRPr="00A13E24">
        <w:rPr>
          <w:rFonts w:ascii="Times New Roman" w:hAnsi="Times New Roman"/>
          <w:i/>
          <w:color w:val="000000"/>
          <w:lang w:val="pt-BR"/>
        </w:rPr>
        <w:t>Agric</w:t>
      </w:r>
      <w:proofErr w:type="spellEnd"/>
      <w:r w:rsidRPr="00A13E24">
        <w:rPr>
          <w:rFonts w:ascii="Times New Roman" w:hAnsi="Times New Roman"/>
          <w:i/>
          <w:color w:val="000000"/>
          <w:lang w:val="pt-BR"/>
        </w:rPr>
        <w:t xml:space="preserve"> Hum </w:t>
      </w:r>
      <w:proofErr w:type="spellStart"/>
      <w:r w:rsidRPr="00A13E24">
        <w:rPr>
          <w:rFonts w:ascii="Times New Roman" w:hAnsi="Times New Roman"/>
          <w:i/>
          <w:color w:val="000000"/>
          <w:lang w:val="pt-BR"/>
        </w:rPr>
        <w:t>Values</w:t>
      </w:r>
      <w:proofErr w:type="spellEnd"/>
      <w:r w:rsidRPr="00A13E24">
        <w:rPr>
          <w:rFonts w:ascii="Times New Roman" w:hAnsi="Times New Roman"/>
          <w:color w:val="000000"/>
          <w:lang w:val="pt-BR"/>
        </w:rPr>
        <w:t xml:space="preserve"> 28, 109–121, 2011. </w:t>
      </w:r>
      <w:hyperlink r:id="rId30">
        <w:r w:rsidRPr="00A13E24">
          <w:rPr>
            <w:rFonts w:ascii="Times New Roman" w:hAnsi="Times New Roman"/>
            <w:color w:val="000000"/>
            <w:lang w:val="pt-BR"/>
          </w:rPr>
          <w:t>https://doi.org/10.1007/s10460-010-9259-9</w:t>
        </w:r>
      </w:hyperlink>
      <w:r w:rsidR="00A13E24" w:rsidRPr="00CE64CE">
        <w:rPr>
          <w:rFonts w:ascii="Times New Roman" w:hAnsi="Times New Roman"/>
          <w:color w:val="000000"/>
          <w:lang w:val="fr-FR"/>
        </w:rPr>
        <w:t>.</w:t>
      </w:r>
    </w:p>
    <w:p w14:paraId="0000013D" w14:textId="77777777" w:rsidR="002B2B74" w:rsidRPr="00A13E24" w:rsidRDefault="002B2B74" w:rsidP="007C6642">
      <w:pPr>
        <w:shd w:val="clear" w:color="auto" w:fill="FCFCFC"/>
        <w:spacing w:line="240" w:lineRule="auto"/>
        <w:jc w:val="both"/>
        <w:rPr>
          <w:rFonts w:ascii="Times New Roman" w:eastAsia="Times New Roman" w:hAnsi="Times New Roman" w:cs="Times New Roman"/>
          <w:color w:val="000000"/>
          <w:lang w:val="pt-BR"/>
        </w:rPr>
      </w:pPr>
    </w:p>
    <w:p w14:paraId="24A4AC9E" w14:textId="5431417B" w:rsidR="00A13E24" w:rsidRPr="00A13E24" w:rsidRDefault="00A13E24" w:rsidP="00A13E24">
      <w:pPr>
        <w:shd w:val="clear" w:color="auto" w:fill="FCFCFC"/>
        <w:spacing w:line="240" w:lineRule="auto"/>
        <w:jc w:val="both"/>
        <w:rPr>
          <w:rFonts w:ascii="Times New Roman" w:eastAsia="Times New Roman" w:hAnsi="Times New Roman" w:cs="Times New Roman"/>
          <w:color w:val="000000"/>
          <w:lang w:val="pt-BR"/>
        </w:rPr>
      </w:pPr>
      <w:r w:rsidRPr="00A13E24">
        <w:rPr>
          <w:rFonts w:ascii="Times New Roman" w:eastAsia="Times New Roman" w:hAnsi="Times New Roman" w:cs="Times New Roman"/>
          <w:color w:val="000000"/>
          <w:lang w:val="pt-BR"/>
        </w:rPr>
        <w:t xml:space="preserve">Taddei, R.; </w:t>
      </w:r>
      <w:proofErr w:type="spellStart"/>
      <w:r w:rsidRPr="00A13E24">
        <w:rPr>
          <w:rFonts w:ascii="Times New Roman" w:eastAsia="Times New Roman" w:hAnsi="Times New Roman" w:cs="Times New Roman"/>
          <w:color w:val="000000"/>
          <w:lang w:val="pt-BR"/>
        </w:rPr>
        <w:t>Gamboggi</w:t>
      </w:r>
      <w:proofErr w:type="spellEnd"/>
      <w:r w:rsidRPr="00A13E24">
        <w:rPr>
          <w:rFonts w:ascii="Times New Roman" w:eastAsia="Times New Roman" w:hAnsi="Times New Roman" w:cs="Times New Roman"/>
          <w:color w:val="000000"/>
          <w:lang w:val="pt-BR"/>
        </w:rPr>
        <w:t xml:space="preserve">, A.L. Etnografia, meio ambiente e comunicação ambiental. </w:t>
      </w:r>
      <w:r w:rsidRPr="00A13E24">
        <w:rPr>
          <w:rFonts w:ascii="Times New Roman" w:eastAsia="Times New Roman" w:hAnsi="Times New Roman" w:cs="Times New Roman"/>
          <w:i/>
          <w:color w:val="000000"/>
          <w:lang w:val="pt-BR"/>
        </w:rPr>
        <w:t>Revista Caderno Pedagógico</w:t>
      </w:r>
      <w:r w:rsidRPr="00A13E24">
        <w:rPr>
          <w:rFonts w:ascii="Times New Roman" w:eastAsia="Times New Roman" w:hAnsi="Times New Roman" w:cs="Times New Roman"/>
          <w:color w:val="000000"/>
          <w:lang w:val="pt-BR"/>
        </w:rPr>
        <w:t>, 8(2), 2011. Disponível em: https://ojs.studiespublicacoes.com.br/ojs/index.php/cadped/article/view/1174/1041</w:t>
      </w:r>
      <w:r>
        <w:rPr>
          <w:rFonts w:ascii="Times New Roman" w:eastAsia="Times New Roman" w:hAnsi="Times New Roman" w:cs="Times New Roman"/>
          <w:color w:val="000000"/>
          <w:lang w:val="pt-BR"/>
        </w:rPr>
        <w:t>.</w:t>
      </w:r>
    </w:p>
    <w:p w14:paraId="0000013F" w14:textId="77777777" w:rsidR="002B2B74" w:rsidRPr="00A13E24" w:rsidRDefault="002B2B74" w:rsidP="007C6642">
      <w:pPr>
        <w:shd w:val="clear" w:color="auto" w:fill="FCFCFC"/>
        <w:spacing w:line="240" w:lineRule="auto"/>
        <w:jc w:val="both"/>
        <w:rPr>
          <w:rFonts w:ascii="Times New Roman" w:eastAsia="Times New Roman" w:hAnsi="Times New Roman" w:cs="Times New Roman"/>
          <w:color w:val="000000"/>
          <w:lang w:val="pt-BR"/>
        </w:rPr>
      </w:pPr>
    </w:p>
    <w:p w14:paraId="00000140" w14:textId="77777777" w:rsidR="002B2B74" w:rsidRPr="00811E96" w:rsidRDefault="00000000" w:rsidP="007C6642">
      <w:pPr>
        <w:spacing w:line="240" w:lineRule="auto"/>
        <w:jc w:val="both"/>
        <w:rPr>
          <w:rFonts w:ascii="Times New Roman" w:eastAsia="Times New Roman" w:hAnsi="Times New Roman" w:cs="Times New Roman"/>
          <w:color w:val="000000"/>
        </w:rPr>
      </w:pPr>
      <w:proofErr w:type="spellStart"/>
      <w:r>
        <w:rPr>
          <w:rFonts w:ascii="Times New Roman" w:hAnsi="Times New Roman"/>
          <w:color w:val="000000"/>
        </w:rPr>
        <w:t>Tendler</w:t>
      </w:r>
      <w:proofErr w:type="spellEnd"/>
      <w:r>
        <w:rPr>
          <w:rFonts w:ascii="Times New Roman" w:hAnsi="Times New Roman"/>
          <w:color w:val="000000"/>
        </w:rPr>
        <w:t xml:space="preserve">, J. </w:t>
      </w:r>
      <w:r>
        <w:rPr>
          <w:rFonts w:ascii="Times New Roman" w:hAnsi="Times New Roman"/>
          <w:i/>
          <w:color w:val="000000"/>
        </w:rPr>
        <w:t>Good government in the tropics</w:t>
      </w:r>
      <w:r>
        <w:rPr>
          <w:rFonts w:ascii="Times New Roman" w:hAnsi="Times New Roman"/>
          <w:color w:val="000000"/>
        </w:rPr>
        <w:t>. Johns Hopkins University Press, 1998.</w:t>
      </w:r>
    </w:p>
    <w:p w14:paraId="00000141" w14:textId="77777777" w:rsidR="002B2B74" w:rsidRPr="00811E96" w:rsidRDefault="002B2B74" w:rsidP="007C6642">
      <w:pPr>
        <w:spacing w:line="240" w:lineRule="auto"/>
        <w:jc w:val="both"/>
        <w:rPr>
          <w:rFonts w:ascii="Times New Roman" w:eastAsia="Times New Roman" w:hAnsi="Times New Roman" w:cs="Times New Roman"/>
          <w:color w:val="000000"/>
        </w:rPr>
      </w:pPr>
    </w:p>
    <w:p w14:paraId="00000142" w14:textId="2EE9A37A" w:rsidR="002B2B74" w:rsidRPr="00A13E24" w:rsidRDefault="00000000" w:rsidP="007C6642">
      <w:pPr>
        <w:spacing w:line="240" w:lineRule="auto"/>
        <w:jc w:val="both"/>
        <w:rPr>
          <w:rFonts w:ascii="Times New Roman" w:eastAsia="Times New Roman" w:hAnsi="Times New Roman" w:cs="Times New Roman"/>
          <w:color w:val="000000"/>
          <w:lang w:val="pt-BR"/>
        </w:rPr>
      </w:pPr>
      <w:r>
        <w:rPr>
          <w:rFonts w:ascii="Times New Roman" w:hAnsi="Times New Roman"/>
          <w:color w:val="000000"/>
        </w:rPr>
        <w:t xml:space="preserve">Trindade, L.D.L.; </w:t>
      </w:r>
      <w:proofErr w:type="spellStart"/>
      <w:r>
        <w:rPr>
          <w:rFonts w:ascii="Times New Roman" w:hAnsi="Times New Roman"/>
          <w:color w:val="000000"/>
        </w:rPr>
        <w:t>Scheibe</w:t>
      </w:r>
      <w:proofErr w:type="spellEnd"/>
      <w:r>
        <w:rPr>
          <w:rFonts w:ascii="Times New Roman" w:hAnsi="Times New Roman"/>
          <w:color w:val="000000"/>
        </w:rPr>
        <w:t xml:space="preserve">, L.F. Water Management: Constraints to and contributions of Brazilian watershed management committees. </w:t>
      </w:r>
      <w:r w:rsidRPr="00A13E24">
        <w:rPr>
          <w:rFonts w:ascii="Times New Roman" w:hAnsi="Times New Roman"/>
          <w:i/>
          <w:color w:val="000000"/>
          <w:lang w:val="pt-BR"/>
        </w:rPr>
        <w:t>Ambiente &amp; Sociedade</w:t>
      </w:r>
      <w:r w:rsidRPr="00A13E24">
        <w:rPr>
          <w:rFonts w:ascii="Times New Roman" w:hAnsi="Times New Roman"/>
          <w:color w:val="000000"/>
          <w:lang w:val="pt-BR"/>
        </w:rPr>
        <w:t xml:space="preserve">, </w:t>
      </w:r>
      <w:r w:rsidRPr="00A13E24">
        <w:rPr>
          <w:rFonts w:ascii="Times New Roman" w:hAnsi="Times New Roman"/>
          <w:i/>
          <w:color w:val="000000"/>
          <w:lang w:val="pt-BR"/>
        </w:rPr>
        <w:t>22</w:t>
      </w:r>
      <w:r w:rsidRPr="00A13E24">
        <w:rPr>
          <w:rFonts w:ascii="Times New Roman" w:hAnsi="Times New Roman"/>
          <w:color w:val="000000"/>
          <w:lang w:val="pt-BR"/>
        </w:rPr>
        <w:t xml:space="preserve">, e02672, 2019. </w:t>
      </w:r>
      <w:hyperlink r:id="rId31">
        <w:r w:rsidRPr="00A13E24">
          <w:rPr>
            <w:rFonts w:ascii="Times New Roman" w:hAnsi="Times New Roman"/>
            <w:color w:val="000000"/>
            <w:lang w:val="pt-BR"/>
          </w:rPr>
          <w:t>https://doi.org/10.1590/1809-4422asoc20160267r2vu2019L2AO</w:t>
        </w:r>
      </w:hyperlink>
      <w:r w:rsidR="00A13E24">
        <w:rPr>
          <w:rFonts w:ascii="Times New Roman" w:hAnsi="Times New Roman"/>
          <w:color w:val="000000"/>
        </w:rPr>
        <w:t>.</w:t>
      </w:r>
    </w:p>
    <w:p w14:paraId="00000143" w14:textId="77777777" w:rsidR="002B2B74" w:rsidRPr="00A13E24" w:rsidRDefault="002B2B74" w:rsidP="007C6642">
      <w:pPr>
        <w:spacing w:line="240" w:lineRule="auto"/>
        <w:jc w:val="both"/>
        <w:rPr>
          <w:rFonts w:ascii="Times New Roman" w:eastAsia="Times New Roman" w:hAnsi="Times New Roman" w:cs="Times New Roman"/>
          <w:color w:val="000000"/>
          <w:lang w:val="pt-BR"/>
        </w:rPr>
      </w:pPr>
    </w:p>
    <w:p w14:paraId="00000144" w14:textId="5F61CAAF" w:rsidR="002B2B74" w:rsidRPr="00A13E24" w:rsidRDefault="00000000" w:rsidP="007C6642">
      <w:pPr>
        <w:tabs>
          <w:tab w:val="left" w:pos="266"/>
        </w:tabs>
        <w:spacing w:line="240" w:lineRule="auto"/>
        <w:jc w:val="both"/>
        <w:rPr>
          <w:rFonts w:ascii="Times New Roman" w:eastAsia="Times New Roman" w:hAnsi="Times New Roman" w:cs="Times New Roman"/>
          <w:color w:val="000000"/>
          <w:lang w:val="pt-BR"/>
        </w:rPr>
      </w:pPr>
      <w:r w:rsidRPr="00A13E24">
        <w:rPr>
          <w:rFonts w:ascii="Times New Roman" w:hAnsi="Times New Roman"/>
          <w:color w:val="000000"/>
          <w:lang w:val="pt-BR"/>
        </w:rPr>
        <w:t xml:space="preserve">Vianna, P.J.R.; Amaral Filho, J.; </w:t>
      </w:r>
      <w:proofErr w:type="spellStart"/>
      <w:r w:rsidRPr="00A13E24">
        <w:rPr>
          <w:rFonts w:ascii="Times New Roman" w:hAnsi="Times New Roman"/>
          <w:color w:val="000000"/>
          <w:lang w:val="pt-BR"/>
        </w:rPr>
        <w:t>Lócio</w:t>
      </w:r>
      <w:proofErr w:type="spellEnd"/>
      <w:r w:rsidRPr="00A13E24">
        <w:rPr>
          <w:rFonts w:ascii="Times New Roman" w:hAnsi="Times New Roman"/>
          <w:color w:val="000000"/>
          <w:lang w:val="pt-BR"/>
        </w:rPr>
        <w:t xml:space="preserve">, A.B. </w:t>
      </w:r>
      <w:r w:rsidRPr="00A13E24">
        <w:rPr>
          <w:rFonts w:ascii="Times New Roman" w:hAnsi="Times New Roman"/>
          <w:i/>
          <w:color w:val="000000"/>
          <w:lang w:val="pt-BR"/>
        </w:rPr>
        <w:t xml:space="preserve">Os Recursos Hídricos do Ceará: </w:t>
      </w:r>
      <w:r w:rsidRPr="00A13E24">
        <w:rPr>
          <w:rFonts w:ascii="Times New Roman" w:hAnsi="Times New Roman"/>
          <w:color w:val="000000"/>
          <w:lang w:val="pt-BR"/>
        </w:rPr>
        <w:t xml:space="preserve">Integração, Gestão e Potencialidades. Texto para discussão nº 22. Governo do estado do Ceará – Instituto de Pesquisa e Estratégia Econômica do Ceará-IPECE, 2006. Disponível em: </w:t>
      </w:r>
      <w:hyperlink r:id="rId32">
        <w:r w:rsidRPr="00A13E24">
          <w:rPr>
            <w:rFonts w:ascii="Times New Roman" w:hAnsi="Times New Roman"/>
            <w:color w:val="000000"/>
            <w:lang w:val="pt-BR"/>
          </w:rPr>
          <w:t>https://www.ipece.ce.gov.br/wp-content/uploads/sites/45/2014/02/TD_22.pdf</w:t>
        </w:r>
      </w:hyperlink>
    </w:p>
    <w:p w14:paraId="00000145" w14:textId="77777777" w:rsidR="002B2B74" w:rsidRPr="00A13E24" w:rsidRDefault="002B2B74" w:rsidP="007C6642">
      <w:pPr>
        <w:tabs>
          <w:tab w:val="left" w:pos="266"/>
        </w:tabs>
        <w:spacing w:line="240" w:lineRule="auto"/>
        <w:jc w:val="both"/>
        <w:rPr>
          <w:rFonts w:ascii="Times New Roman" w:eastAsia="Times New Roman" w:hAnsi="Times New Roman" w:cs="Times New Roman"/>
          <w:color w:val="000000"/>
          <w:lang w:val="pt-BR"/>
        </w:rPr>
      </w:pPr>
    </w:p>
    <w:p w14:paraId="00000146" w14:textId="1C8D4DC4" w:rsidR="002B2B74" w:rsidRPr="00123962" w:rsidRDefault="00000000" w:rsidP="007C6642">
      <w:pPr>
        <w:spacing w:line="240" w:lineRule="auto"/>
        <w:jc w:val="both"/>
        <w:rPr>
          <w:rFonts w:ascii="Times New Roman" w:eastAsia="Times New Roman" w:hAnsi="Times New Roman" w:cs="Times New Roman"/>
          <w:color w:val="000000"/>
        </w:rPr>
      </w:pPr>
      <w:r>
        <w:rPr>
          <w:rFonts w:ascii="Times New Roman" w:hAnsi="Times New Roman"/>
          <w:color w:val="000000"/>
        </w:rPr>
        <w:t xml:space="preserve">Weaver, K. Paths and Forks or Chutes and Ladders? Negative Feedbacks and Policy Regime Change. </w:t>
      </w:r>
      <w:r>
        <w:rPr>
          <w:rFonts w:ascii="Times New Roman" w:hAnsi="Times New Roman"/>
          <w:i/>
          <w:color w:val="000000"/>
        </w:rPr>
        <w:t>Journal of Public Policy,</w:t>
      </w:r>
      <w:r>
        <w:rPr>
          <w:rFonts w:ascii="Times New Roman" w:hAnsi="Times New Roman"/>
          <w:color w:val="000000"/>
        </w:rPr>
        <w:t xml:space="preserve"> 30(2), 137-162, 2010. doi:10.1017/S0143814X10000061. </w:t>
      </w:r>
    </w:p>
    <w:p w14:paraId="00000147" w14:textId="77777777" w:rsidR="002B2B74" w:rsidRPr="00123962" w:rsidRDefault="002B2B74" w:rsidP="007C6642">
      <w:pPr>
        <w:spacing w:line="240" w:lineRule="auto"/>
        <w:jc w:val="both"/>
        <w:rPr>
          <w:rFonts w:ascii="Times New Roman" w:eastAsia="Times New Roman" w:hAnsi="Times New Roman" w:cs="Times New Roman"/>
          <w:color w:val="000000"/>
        </w:rPr>
      </w:pPr>
    </w:p>
    <w:p w14:paraId="00000148" w14:textId="77777777" w:rsidR="002B2B74" w:rsidRPr="00123962" w:rsidRDefault="002B2B74" w:rsidP="007C6642">
      <w:pPr>
        <w:spacing w:line="240" w:lineRule="auto"/>
        <w:jc w:val="both"/>
        <w:rPr>
          <w:rFonts w:ascii="Times New Roman" w:eastAsia="Times New Roman" w:hAnsi="Times New Roman" w:cs="Times New Roman"/>
        </w:rPr>
      </w:pPr>
    </w:p>
    <w:sectPr w:rsidR="002B2B74" w:rsidRPr="00123962">
      <w:footerReference w:type="default" r:id="rId33"/>
      <w:pgSz w:w="11909" w:h="16834"/>
      <w:pgMar w:top="1418" w:right="1701"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560A7" w14:textId="77777777" w:rsidR="00586A8B" w:rsidRDefault="00586A8B">
      <w:pPr>
        <w:spacing w:line="240" w:lineRule="auto"/>
      </w:pPr>
      <w:r>
        <w:separator/>
      </w:r>
    </w:p>
  </w:endnote>
  <w:endnote w:type="continuationSeparator" w:id="0">
    <w:p w14:paraId="111F4B47" w14:textId="77777777" w:rsidR="00586A8B" w:rsidRDefault="00586A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pitch w:val="variable"/>
    <w:sig w:usb0="E0002AEF" w:usb1="C0007841"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49" w14:textId="1396E88C" w:rsidR="002B2B74" w:rsidRDefault="00000000">
    <w:pPr>
      <w:pBdr>
        <w:top w:val="nil"/>
        <w:left w:val="nil"/>
        <w:bottom w:val="nil"/>
        <w:right w:val="nil"/>
        <w:between w:val="nil"/>
      </w:pBdr>
      <w:tabs>
        <w:tab w:val="center" w:pos="4252"/>
        <w:tab w:val="right" w:pos="8504"/>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811E96">
      <w:rPr>
        <w:rFonts w:ascii="Times New Roman" w:eastAsia="Times New Roman" w:hAnsi="Times New Roman" w:cs="Times New Roman"/>
        <w:color w:val="000000"/>
      </w:rPr>
      <w:t>1</w:t>
    </w:r>
    <w:r>
      <w:rPr>
        <w:rFonts w:ascii="Times New Roman" w:eastAsia="Times New Roman" w:hAnsi="Times New Roman" w:cs="Times New Roman"/>
        <w:color w:val="000000"/>
      </w:rPr>
      <w:fldChar w:fldCharType="end"/>
    </w:r>
  </w:p>
  <w:p w14:paraId="0000014A" w14:textId="77777777" w:rsidR="002B2B74" w:rsidRDefault="002B2B74">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DA119" w14:textId="77777777" w:rsidR="00586A8B" w:rsidRDefault="00586A8B">
      <w:pPr>
        <w:spacing w:line="240" w:lineRule="auto"/>
      </w:pPr>
      <w:r>
        <w:separator/>
      </w:r>
    </w:p>
  </w:footnote>
  <w:footnote w:type="continuationSeparator" w:id="0">
    <w:p w14:paraId="6288EA45" w14:textId="77777777" w:rsidR="00586A8B" w:rsidRDefault="00586A8B">
      <w:pPr>
        <w:spacing w:line="240" w:lineRule="auto"/>
      </w:pPr>
      <w:r>
        <w:continuationSeparator/>
      </w:r>
    </w:p>
  </w:footnote>
  <w:footnote w:id="1">
    <w:p w14:paraId="7BABD5E2" w14:textId="0C441589" w:rsidR="005859CA" w:rsidRPr="005859CA" w:rsidRDefault="005859CA" w:rsidP="005859CA">
      <w:pPr>
        <w:pStyle w:val="Notedebasdepage"/>
        <w:jc w:val="both"/>
        <w:rPr>
          <w:rFonts w:ascii="Times New Roman" w:hAnsi="Times New Roman" w:cs="Times New Roman"/>
        </w:rPr>
      </w:pPr>
      <w:r>
        <w:rPr>
          <w:rStyle w:val="Appelnotedebasdep"/>
          <w:rFonts w:ascii="Times New Roman" w:hAnsi="Times New Roman" w:cs="Times New Roman"/>
        </w:rPr>
        <w:footnoteRef/>
      </w:r>
      <w:r>
        <w:rPr>
          <w:rFonts w:ascii="Times New Roman" w:hAnsi="Times New Roman"/>
        </w:rPr>
        <w:t xml:space="preserve"> </w:t>
      </w:r>
      <w:r w:rsidR="006F0268">
        <w:rPr>
          <w:rFonts w:ascii="Times New Roman" w:hAnsi="Times New Roman"/>
        </w:rPr>
        <w:t>To which</w:t>
      </w:r>
      <w:r w:rsidR="00A13E24" w:rsidRPr="00A13E24">
        <w:rPr>
          <w:rFonts w:ascii="Times New Roman" w:hAnsi="Times New Roman"/>
        </w:rPr>
        <w:t xml:space="preserve"> </w:t>
      </w:r>
      <w:proofErr w:type="gramStart"/>
      <w:r w:rsidR="00A13E24" w:rsidRPr="00A13E24">
        <w:rPr>
          <w:rFonts w:ascii="Times New Roman" w:hAnsi="Times New Roman"/>
        </w:rPr>
        <w:t>user</w:t>
      </w:r>
      <w:r w:rsidR="006F0268">
        <w:rPr>
          <w:rFonts w:ascii="Times New Roman" w:hAnsi="Times New Roman"/>
        </w:rPr>
        <w:t>s</w:t>
      </w:r>
      <w:proofErr w:type="gramEnd"/>
      <w:r w:rsidR="00A13E24" w:rsidRPr="00A13E24">
        <w:rPr>
          <w:rFonts w:ascii="Times New Roman" w:hAnsi="Times New Roman"/>
        </w:rPr>
        <w:t xml:space="preserve"> commissions</w:t>
      </w:r>
      <w:r w:rsidR="006F0268">
        <w:rPr>
          <w:rFonts w:ascii="Times New Roman" w:hAnsi="Times New Roman"/>
        </w:rPr>
        <w:t xml:space="preserve"> may also be added. These are set up for particular </w:t>
      </w:r>
      <w:r w:rsidR="00A13E24" w:rsidRPr="00A13E24">
        <w:rPr>
          <w:rFonts w:ascii="Times New Roman" w:hAnsi="Times New Roman"/>
        </w:rPr>
        <w:t>reservoirs that do not yet have a management committee approved by the WRMC. While management commissions are valid for 4 years, user</w:t>
      </w:r>
      <w:r w:rsidR="00FE4148">
        <w:rPr>
          <w:rFonts w:ascii="Times New Roman" w:hAnsi="Times New Roman"/>
        </w:rPr>
        <w:t>s</w:t>
      </w:r>
      <w:r w:rsidR="00A13E24" w:rsidRPr="00A13E24">
        <w:rPr>
          <w:rFonts w:ascii="Times New Roman" w:hAnsi="Times New Roman"/>
        </w:rPr>
        <w:t xml:space="preserve"> commissions are operational only for </w:t>
      </w:r>
      <w:r w:rsidR="00FE4148">
        <w:rPr>
          <w:rFonts w:ascii="Times New Roman" w:hAnsi="Times New Roman"/>
        </w:rPr>
        <w:t>one</w:t>
      </w:r>
      <w:r w:rsidR="00A13E24" w:rsidRPr="00A13E24">
        <w:rPr>
          <w:rFonts w:ascii="Times New Roman" w:hAnsi="Times New Roman"/>
        </w:rPr>
        <w:t xml:space="preserve"> specific </w:t>
      </w:r>
      <w:r w:rsidR="00FE4148" w:rsidRPr="00A13E24">
        <w:rPr>
          <w:rFonts w:ascii="Times New Roman" w:hAnsi="Times New Roman"/>
        </w:rPr>
        <w:t xml:space="preserve">process </w:t>
      </w:r>
      <w:r w:rsidR="00FE4148">
        <w:rPr>
          <w:rFonts w:ascii="Times New Roman" w:hAnsi="Times New Roman"/>
        </w:rPr>
        <w:t xml:space="preserve">of </w:t>
      </w:r>
      <w:r w:rsidR="00A13E24" w:rsidRPr="00A13E24">
        <w:rPr>
          <w:rFonts w:ascii="Times New Roman" w:hAnsi="Times New Roman"/>
        </w:rPr>
        <w:t>negotiated allocation.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03FE"/>
    <w:multiLevelType w:val="multilevel"/>
    <w:tmpl w:val="8E26AD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01B3A50"/>
    <w:multiLevelType w:val="multilevel"/>
    <w:tmpl w:val="7CDEA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AF97D68"/>
    <w:multiLevelType w:val="multilevel"/>
    <w:tmpl w:val="9E5A7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7338862">
    <w:abstractNumId w:val="1"/>
  </w:num>
  <w:num w:numId="2" w16cid:durableId="1076437238">
    <w:abstractNumId w:val="2"/>
  </w:num>
  <w:num w:numId="3" w16cid:durableId="1942372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B74"/>
    <w:rsid w:val="00013E14"/>
    <w:rsid w:val="00034AA3"/>
    <w:rsid w:val="0004300E"/>
    <w:rsid w:val="000519A9"/>
    <w:rsid w:val="00070AD6"/>
    <w:rsid w:val="00073566"/>
    <w:rsid w:val="000A535A"/>
    <w:rsid w:val="000A5BF6"/>
    <w:rsid w:val="000A5E9B"/>
    <w:rsid w:val="000A6CB6"/>
    <w:rsid w:val="001103B4"/>
    <w:rsid w:val="00123962"/>
    <w:rsid w:val="00162091"/>
    <w:rsid w:val="00174408"/>
    <w:rsid w:val="00181A52"/>
    <w:rsid w:val="0018556B"/>
    <w:rsid w:val="00195F64"/>
    <w:rsid w:val="001B0F22"/>
    <w:rsid w:val="001B10F3"/>
    <w:rsid w:val="001B2B6F"/>
    <w:rsid w:val="001B4BB7"/>
    <w:rsid w:val="001B7F30"/>
    <w:rsid w:val="001D3CBB"/>
    <w:rsid w:val="001E3599"/>
    <w:rsid w:val="001E7796"/>
    <w:rsid w:val="00205FAF"/>
    <w:rsid w:val="002306AA"/>
    <w:rsid w:val="002526C1"/>
    <w:rsid w:val="00265114"/>
    <w:rsid w:val="002816FE"/>
    <w:rsid w:val="002B2B74"/>
    <w:rsid w:val="002C0594"/>
    <w:rsid w:val="002F76FF"/>
    <w:rsid w:val="00312E81"/>
    <w:rsid w:val="003254DC"/>
    <w:rsid w:val="00340EC2"/>
    <w:rsid w:val="00382056"/>
    <w:rsid w:val="00395FA8"/>
    <w:rsid w:val="004310BA"/>
    <w:rsid w:val="004317B5"/>
    <w:rsid w:val="00441DA8"/>
    <w:rsid w:val="00442DFA"/>
    <w:rsid w:val="004463B0"/>
    <w:rsid w:val="0046788F"/>
    <w:rsid w:val="00487F17"/>
    <w:rsid w:val="004B5345"/>
    <w:rsid w:val="004D67B0"/>
    <w:rsid w:val="0053741C"/>
    <w:rsid w:val="00543C76"/>
    <w:rsid w:val="005453D9"/>
    <w:rsid w:val="00562916"/>
    <w:rsid w:val="005859CA"/>
    <w:rsid w:val="00586A8B"/>
    <w:rsid w:val="005924AB"/>
    <w:rsid w:val="005929CC"/>
    <w:rsid w:val="005F6861"/>
    <w:rsid w:val="006006C7"/>
    <w:rsid w:val="00607221"/>
    <w:rsid w:val="00612C06"/>
    <w:rsid w:val="006250B1"/>
    <w:rsid w:val="00626485"/>
    <w:rsid w:val="00634051"/>
    <w:rsid w:val="00650F55"/>
    <w:rsid w:val="00655FEB"/>
    <w:rsid w:val="006562B1"/>
    <w:rsid w:val="00656615"/>
    <w:rsid w:val="00662C66"/>
    <w:rsid w:val="00681504"/>
    <w:rsid w:val="0068472C"/>
    <w:rsid w:val="006925C6"/>
    <w:rsid w:val="006937AA"/>
    <w:rsid w:val="006B1982"/>
    <w:rsid w:val="006B4C36"/>
    <w:rsid w:val="006D4A81"/>
    <w:rsid w:val="006F0268"/>
    <w:rsid w:val="006F108C"/>
    <w:rsid w:val="00714993"/>
    <w:rsid w:val="007643FC"/>
    <w:rsid w:val="00780C10"/>
    <w:rsid w:val="00784BDB"/>
    <w:rsid w:val="007B1BD9"/>
    <w:rsid w:val="007C6642"/>
    <w:rsid w:val="007D47D7"/>
    <w:rsid w:val="007F260D"/>
    <w:rsid w:val="008047F3"/>
    <w:rsid w:val="00811E96"/>
    <w:rsid w:val="00815ED6"/>
    <w:rsid w:val="00816786"/>
    <w:rsid w:val="008567B5"/>
    <w:rsid w:val="0086548A"/>
    <w:rsid w:val="008A0313"/>
    <w:rsid w:val="008C2922"/>
    <w:rsid w:val="0092796D"/>
    <w:rsid w:val="00937499"/>
    <w:rsid w:val="00937E69"/>
    <w:rsid w:val="009554D4"/>
    <w:rsid w:val="00982834"/>
    <w:rsid w:val="00982FE7"/>
    <w:rsid w:val="00994E06"/>
    <w:rsid w:val="009B0B65"/>
    <w:rsid w:val="009B2C24"/>
    <w:rsid w:val="009F7AFE"/>
    <w:rsid w:val="00A00E48"/>
    <w:rsid w:val="00A01F9D"/>
    <w:rsid w:val="00A05A82"/>
    <w:rsid w:val="00A13E24"/>
    <w:rsid w:val="00A26E1D"/>
    <w:rsid w:val="00A324BC"/>
    <w:rsid w:val="00A470F8"/>
    <w:rsid w:val="00A621F8"/>
    <w:rsid w:val="00A81B69"/>
    <w:rsid w:val="00AB57E1"/>
    <w:rsid w:val="00AD0B25"/>
    <w:rsid w:val="00AD0C0C"/>
    <w:rsid w:val="00AF7E09"/>
    <w:rsid w:val="00B40D3B"/>
    <w:rsid w:val="00B417D7"/>
    <w:rsid w:val="00B508B2"/>
    <w:rsid w:val="00B56C52"/>
    <w:rsid w:val="00B663C8"/>
    <w:rsid w:val="00B76ED9"/>
    <w:rsid w:val="00B97EF1"/>
    <w:rsid w:val="00C07CE6"/>
    <w:rsid w:val="00C20DB8"/>
    <w:rsid w:val="00C24A04"/>
    <w:rsid w:val="00C4049E"/>
    <w:rsid w:val="00C517AD"/>
    <w:rsid w:val="00C56C4B"/>
    <w:rsid w:val="00C571F5"/>
    <w:rsid w:val="00C93C8D"/>
    <w:rsid w:val="00CA3CF6"/>
    <w:rsid w:val="00CC6211"/>
    <w:rsid w:val="00CD2BDA"/>
    <w:rsid w:val="00CE64CE"/>
    <w:rsid w:val="00CF3855"/>
    <w:rsid w:val="00D12C71"/>
    <w:rsid w:val="00D15CFE"/>
    <w:rsid w:val="00D82C52"/>
    <w:rsid w:val="00D943F6"/>
    <w:rsid w:val="00DB0790"/>
    <w:rsid w:val="00DC3D2F"/>
    <w:rsid w:val="00DE0315"/>
    <w:rsid w:val="00DF08EE"/>
    <w:rsid w:val="00DF61AC"/>
    <w:rsid w:val="00E07C63"/>
    <w:rsid w:val="00E1608C"/>
    <w:rsid w:val="00E85A93"/>
    <w:rsid w:val="00E9553D"/>
    <w:rsid w:val="00EA3162"/>
    <w:rsid w:val="00EA6825"/>
    <w:rsid w:val="00EB3037"/>
    <w:rsid w:val="00EC2C85"/>
    <w:rsid w:val="00EC680E"/>
    <w:rsid w:val="00ED09CF"/>
    <w:rsid w:val="00ED587F"/>
    <w:rsid w:val="00EE35D9"/>
    <w:rsid w:val="00F179F8"/>
    <w:rsid w:val="00F2237A"/>
    <w:rsid w:val="00F529BE"/>
    <w:rsid w:val="00F550D7"/>
    <w:rsid w:val="00F76FE5"/>
    <w:rsid w:val="00FB65DA"/>
    <w:rsid w:val="00FC34CC"/>
    <w:rsid w:val="00FC492A"/>
    <w:rsid w:val="00FD2418"/>
    <w:rsid w:val="00FD2BF0"/>
    <w:rsid w:val="00FE4148"/>
    <w:rsid w:val="00FE4E0F"/>
    <w:rsid w:val="00FF4D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FE056"/>
  <w15:docId w15:val="{80B7DAF3-76E5-4E61-9F88-ADB59AF43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9F8"/>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8E00F9"/>
    <w:pPr>
      <w:spacing w:line="240" w:lineRule="auto"/>
    </w:pPr>
  </w:style>
  <w:style w:type="paragraph" w:styleId="Corpsdetexte">
    <w:name w:val="Body Text"/>
    <w:basedOn w:val="Normal"/>
    <w:link w:val="CorpsdetexteCar"/>
    <w:uiPriority w:val="1"/>
    <w:qFormat/>
    <w:rsid w:val="00F53D2D"/>
    <w:pPr>
      <w:widowControl w:val="0"/>
      <w:autoSpaceDE w:val="0"/>
      <w:autoSpaceDN w:val="0"/>
      <w:spacing w:line="240" w:lineRule="auto"/>
      <w:jc w:val="both"/>
    </w:pPr>
    <w:rPr>
      <w:rFonts w:ascii="Times New Roman" w:eastAsia="Times New Roman" w:hAnsi="Times New Roman" w:cs="Times New Roman"/>
      <w:lang w:eastAsia="en-US"/>
    </w:rPr>
  </w:style>
  <w:style w:type="character" w:customStyle="1" w:styleId="CorpsdetexteCar">
    <w:name w:val="Corps de texte Car"/>
    <w:basedOn w:val="Policepardfaut"/>
    <w:link w:val="Corpsdetexte"/>
    <w:uiPriority w:val="1"/>
    <w:rsid w:val="00F53D2D"/>
    <w:rPr>
      <w:rFonts w:ascii="Times New Roman" w:eastAsia="Times New Roman" w:hAnsi="Times New Roman" w:cs="Times New Roman"/>
      <w:lang w:val="en-US" w:eastAsia="en-US"/>
    </w:rPr>
  </w:style>
  <w:style w:type="paragraph" w:styleId="En-tte">
    <w:name w:val="header"/>
    <w:basedOn w:val="Normal"/>
    <w:link w:val="En-tteCar"/>
    <w:uiPriority w:val="99"/>
    <w:unhideWhenUsed/>
    <w:rsid w:val="006B545E"/>
    <w:pPr>
      <w:tabs>
        <w:tab w:val="center" w:pos="4252"/>
        <w:tab w:val="right" w:pos="8504"/>
      </w:tabs>
      <w:spacing w:line="240" w:lineRule="auto"/>
    </w:pPr>
  </w:style>
  <w:style w:type="character" w:customStyle="1" w:styleId="En-tteCar">
    <w:name w:val="En-tête Car"/>
    <w:basedOn w:val="Policepardfaut"/>
    <w:link w:val="En-tte"/>
    <w:uiPriority w:val="99"/>
    <w:rsid w:val="006B545E"/>
  </w:style>
  <w:style w:type="paragraph" w:styleId="Pieddepage">
    <w:name w:val="footer"/>
    <w:basedOn w:val="Normal"/>
    <w:link w:val="PieddepageCar"/>
    <w:uiPriority w:val="99"/>
    <w:unhideWhenUsed/>
    <w:rsid w:val="006B545E"/>
    <w:pPr>
      <w:tabs>
        <w:tab w:val="center" w:pos="4252"/>
        <w:tab w:val="right" w:pos="8504"/>
      </w:tabs>
      <w:spacing w:line="240" w:lineRule="auto"/>
    </w:pPr>
  </w:style>
  <w:style w:type="character" w:customStyle="1" w:styleId="PieddepageCar">
    <w:name w:val="Pied de page Car"/>
    <w:basedOn w:val="Policepardfaut"/>
    <w:link w:val="Pieddepage"/>
    <w:uiPriority w:val="99"/>
    <w:rsid w:val="006B545E"/>
  </w:style>
  <w:style w:type="paragraph" w:styleId="Paragraphedeliste">
    <w:name w:val="List Paragraph"/>
    <w:basedOn w:val="Normal"/>
    <w:uiPriority w:val="34"/>
    <w:qFormat/>
    <w:rsid w:val="00104919"/>
    <w:pPr>
      <w:ind w:left="720"/>
      <w:contextualSpacing/>
    </w:pPr>
  </w:style>
  <w:style w:type="character" w:styleId="Lienhypertexte">
    <w:name w:val="Hyperlink"/>
    <w:basedOn w:val="Policepardfaut"/>
    <w:uiPriority w:val="99"/>
    <w:unhideWhenUsed/>
    <w:rsid w:val="00455196"/>
    <w:rPr>
      <w:color w:val="0000FF" w:themeColor="hyperlink"/>
      <w:u w:val="single"/>
    </w:rPr>
  </w:style>
  <w:style w:type="character" w:customStyle="1" w:styleId="MenoPendente1">
    <w:name w:val="Menção Pendente1"/>
    <w:basedOn w:val="Policepardfaut"/>
    <w:uiPriority w:val="99"/>
    <w:semiHidden/>
    <w:unhideWhenUsed/>
    <w:rsid w:val="00455196"/>
    <w:rPr>
      <w:color w:val="605E5C"/>
      <w:shd w:val="clear" w:color="auto" w:fill="E1DFDD"/>
    </w:rPr>
  </w:style>
  <w:style w:type="table" w:styleId="Tableausimple2">
    <w:name w:val="Plain Table 2"/>
    <w:basedOn w:val="TableauNormal"/>
    <w:uiPriority w:val="42"/>
    <w:rsid w:val="0073297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lledutableau">
    <w:name w:val="Table Grid"/>
    <w:basedOn w:val="TableauNormal"/>
    <w:uiPriority w:val="39"/>
    <w:rsid w:val="001B7F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6Couleur">
    <w:name w:val="List Table 6 Colorful"/>
    <w:basedOn w:val="TableauNormal"/>
    <w:uiPriority w:val="51"/>
    <w:rsid w:val="001B7F8D"/>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CB4C82"/>
    <w:pPr>
      <w:spacing w:before="100" w:beforeAutospacing="1" w:after="100" w:afterAutospacing="1" w:line="240" w:lineRule="auto"/>
    </w:pPr>
    <w:rPr>
      <w:rFonts w:ascii="Times New Roman" w:eastAsia="Times New Roman" w:hAnsi="Times New Roman" w:cs="Times New Roman"/>
      <w:sz w:val="24"/>
      <w:szCs w:val="24"/>
    </w:rPr>
  </w:style>
  <w:style w:type="paragraph" w:styleId="Objetducommentaire">
    <w:name w:val="annotation subject"/>
    <w:basedOn w:val="Commentaire"/>
    <w:next w:val="Commentaire"/>
    <w:link w:val="ObjetducommentaireCar"/>
    <w:uiPriority w:val="99"/>
    <w:semiHidden/>
    <w:unhideWhenUsed/>
    <w:rsid w:val="00FE4A59"/>
    <w:rPr>
      <w:b/>
      <w:bCs/>
    </w:rPr>
  </w:style>
  <w:style w:type="character" w:customStyle="1" w:styleId="ObjetducommentaireCar">
    <w:name w:val="Objet du commentaire Car"/>
    <w:basedOn w:val="CommentaireCar"/>
    <w:link w:val="Objetducommentaire"/>
    <w:uiPriority w:val="99"/>
    <w:semiHidden/>
    <w:rsid w:val="00FE4A59"/>
    <w:rPr>
      <w:b/>
      <w:bCs/>
      <w:sz w:val="20"/>
      <w:szCs w:val="20"/>
    </w:rPr>
  </w:style>
  <w:style w:type="paragraph" w:styleId="Textedebulles">
    <w:name w:val="Balloon Text"/>
    <w:basedOn w:val="Normal"/>
    <w:link w:val="TextedebullesCar"/>
    <w:uiPriority w:val="99"/>
    <w:semiHidden/>
    <w:unhideWhenUsed/>
    <w:rsid w:val="00DD161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1615"/>
    <w:rPr>
      <w:rFonts w:ascii="Segoe UI" w:hAnsi="Segoe UI" w:cs="Segoe UI"/>
      <w:sz w:val="18"/>
      <w:szCs w:val="18"/>
    </w:rPr>
  </w:style>
  <w:style w:type="character" w:styleId="lev">
    <w:name w:val="Strong"/>
    <w:basedOn w:val="Policepardfaut"/>
    <w:uiPriority w:val="22"/>
    <w:qFormat/>
    <w:rsid w:val="0024265A"/>
    <w:rPr>
      <w:b/>
      <w:bCs/>
    </w:rPr>
  </w:style>
  <w:style w:type="table" w:customStyle="1" w:styleId="a0">
    <w:basedOn w:val="TableNormal0"/>
    <w:pPr>
      <w:spacing w:line="240" w:lineRule="auto"/>
    </w:pPr>
    <w:rPr>
      <w:color w:val="000000"/>
    </w:rPr>
    <w:tblPr>
      <w:tblStyleRowBandSize w:val="1"/>
      <w:tblStyleColBandSize w:val="1"/>
      <w:tblCellMar>
        <w:left w:w="108"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styleId="TableauListe6Couleur-Accentuation4">
    <w:name w:val="List Table 6 Colorful Accent 4"/>
    <w:basedOn w:val="TableauNormal"/>
    <w:uiPriority w:val="51"/>
    <w:rsid w:val="004317B5"/>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Mentionnonrsolue">
    <w:name w:val="Unresolved Mention"/>
    <w:basedOn w:val="Policepardfaut"/>
    <w:uiPriority w:val="99"/>
    <w:semiHidden/>
    <w:unhideWhenUsed/>
    <w:rsid w:val="00C93C8D"/>
    <w:rPr>
      <w:color w:val="605E5C"/>
      <w:shd w:val="clear" w:color="auto" w:fill="E1DFDD"/>
    </w:rPr>
  </w:style>
  <w:style w:type="character" w:customStyle="1" w:styleId="persons">
    <w:name w:val="persons"/>
    <w:basedOn w:val="Policepardfaut"/>
    <w:rsid w:val="00C93C8D"/>
  </w:style>
  <w:style w:type="character" w:customStyle="1" w:styleId="apple-converted-space">
    <w:name w:val="apple-converted-space"/>
    <w:basedOn w:val="Policepardfaut"/>
    <w:rsid w:val="00F179F8"/>
  </w:style>
  <w:style w:type="paragraph" w:styleId="Notedebasdepage">
    <w:name w:val="footnote text"/>
    <w:basedOn w:val="Normal"/>
    <w:link w:val="NotedebasdepageCar"/>
    <w:uiPriority w:val="99"/>
    <w:semiHidden/>
    <w:unhideWhenUsed/>
    <w:rsid w:val="00B508B2"/>
    <w:pPr>
      <w:spacing w:line="240" w:lineRule="auto"/>
    </w:pPr>
    <w:rPr>
      <w:sz w:val="20"/>
      <w:szCs w:val="20"/>
    </w:rPr>
  </w:style>
  <w:style w:type="character" w:customStyle="1" w:styleId="NotedebasdepageCar">
    <w:name w:val="Note de bas de page Car"/>
    <w:basedOn w:val="Policepardfaut"/>
    <w:link w:val="Notedebasdepage"/>
    <w:uiPriority w:val="99"/>
    <w:semiHidden/>
    <w:rsid w:val="00B508B2"/>
    <w:rPr>
      <w:sz w:val="20"/>
      <w:szCs w:val="20"/>
    </w:rPr>
  </w:style>
  <w:style w:type="character" w:styleId="Appelnotedebasdep">
    <w:name w:val="footnote reference"/>
    <w:basedOn w:val="Policepardfaut"/>
    <w:uiPriority w:val="99"/>
    <w:semiHidden/>
    <w:unhideWhenUsed/>
    <w:rsid w:val="00B508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8717">
      <w:bodyDiv w:val="1"/>
      <w:marLeft w:val="0"/>
      <w:marRight w:val="0"/>
      <w:marTop w:val="0"/>
      <w:marBottom w:val="0"/>
      <w:divBdr>
        <w:top w:val="none" w:sz="0" w:space="0" w:color="auto"/>
        <w:left w:val="none" w:sz="0" w:space="0" w:color="auto"/>
        <w:bottom w:val="none" w:sz="0" w:space="0" w:color="auto"/>
        <w:right w:val="none" w:sz="0" w:space="0" w:color="auto"/>
      </w:divBdr>
      <w:divsChild>
        <w:div w:id="1633631950">
          <w:marLeft w:val="0"/>
          <w:marRight w:val="0"/>
          <w:marTop w:val="0"/>
          <w:marBottom w:val="0"/>
          <w:divBdr>
            <w:top w:val="none" w:sz="0" w:space="0" w:color="auto"/>
            <w:left w:val="none" w:sz="0" w:space="0" w:color="auto"/>
            <w:bottom w:val="none" w:sz="0" w:space="0" w:color="auto"/>
            <w:right w:val="none" w:sz="0" w:space="0" w:color="auto"/>
          </w:divBdr>
          <w:divsChild>
            <w:div w:id="766655985">
              <w:marLeft w:val="0"/>
              <w:marRight w:val="0"/>
              <w:marTop w:val="0"/>
              <w:marBottom w:val="0"/>
              <w:divBdr>
                <w:top w:val="none" w:sz="0" w:space="0" w:color="auto"/>
                <w:left w:val="none" w:sz="0" w:space="0" w:color="auto"/>
                <w:bottom w:val="none" w:sz="0" w:space="0" w:color="auto"/>
                <w:right w:val="none" w:sz="0" w:space="0" w:color="auto"/>
              </w:divBdr>
              <w:divsChild>
                <w:div w:id="291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00040">
      <w:bodyDiv w:val="1"/>
      <w:marLeft w:val="0"/>
      <w:marRight w:val="0"/>
      <w:marTop w:val="0"/>
      <w:marBottom w:val="0"/>
      <w:divBdr>
        <w:top w:val="none" w:sz="0" w:space="0" w:color="auto"/>
        <w:left w:val="none" w:sz="0" w:space="0" w:color="auto"/>
        <w:bottom w:val="none" w:sz="0" w:space="0" w:color="auto"/>
        <w:right w:val="none" w:sz="0" w:space="0" w:color="auto"/>
      </w:divBdr>
    </w:div>
    <w:div w:id="389814155">
      <w:bodyDiv w:val="1"/>
      <w:marLeft w:val="0"/>
      <w:marRight w:val="0"/>
      <w:marTop w:val="0"/>
      <w:marBottom w:val="0"/>
      <w:divBdr>
        <w:top w:val="none" w:sz="0" w:space="0" w:color="auto"/>
        <w:left w:val="none" w:sz="0" w:space="0" w:color="auto"/>
        <w:bottom w:val="none" w:sz="0" w:space="0" w:color="auto"/>
        <w:right w:val="none" w:sz="0" w:space="0" w:color="auto"/>
      </w:divBdr>
      <w:divsChild>
        <w:div w:id="1599295264">
          <w:marLeft w:val="0"/>
          <w:marRight w:val="0"/>
          <w:marTop w:val="0"/>
          <w:marBottom w:val="0"/>
          <w:divBdr>
            <w:top w:val="none" w:sz="0" w:space="0" w:color="auto"/>
            <w:left w:val="none" w:sz="0" w:space="0" w:color="auto"/>
            <w:bottom w:val="none" w:sz="0" w:space="0" w:color="auto"/>
            <w:right w:val="none" w:sz="0" w:space="0" w:color="auto"/>
          </w:divBdr>
          <w:divsChild>
            <w:div w:id="1445424041">
              <w:marLeft w:val="0"/>
              <w:marRight w:val="0"/>
              <w:marTop w:val="0"/>
              <w:marBottom w:val="0"/>
              <w:divBdr>
                <w:top w:val="none" w:sz="0" w:space="0" w:color="auto"/>
                <w:left w:val="none" w:sz="0" w:space="0" w:color="auto"/>
                <w:bottom w:val="none" w:sz="0" w:space="0" w:color="auto"/>
                <w:right w:val="none" w:sz="0" w:space="0" w:color="auto"/>
              </w:divBdr>
              <w:divsChild>
                <w:div w:id="2235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00857">
      <w:bodyDiv w:val="1"/>
      <w:marLeft w:val="0"/>
      <w:marRight w:val="0"/>
      <w:marTop w:val="0"/>
      <w:marBottom w:val="0"/>
      <w:divBdr>
        <w:top w:val="none" w:sz="0" w:space="0" w:color="auto"/>
        <w:left w:val="none" w:sz="0" w:space="0" w:color="auto"/>
        <w:bottom w:val="none" w:sz="0" w:space="0" w:color="auto"/>
        <w:right w:val="none" w:sz="0" w:space="0" w:color="auto"/>
      </w:divBdr>
      <w:divsChild>
        <w:div w:id="758216540">
          <w:marLeft w:val="0"/>
          <w:marRight w:val="0"/>
          <w:marTop w:val="0"/>
          <w:marBottom w:val="0"/>
          <w:divBdr>
            <w:top w:val="none" w:sz="0" w:space="0" w:color="auto"/>
            <w:left w:val="none" w:sz="0" w:space="0" w:color="auto"/>
            <w:bottom w:val="none" w:sz="0" w:space="0" w:color="auto"/>
            <w:right w:val="none" w:sz="0" w:space="0" w:color="auto"/>
          </w:divBdr>
          <w:divsChild>
            <w:div w:id="1603024440">
              <w:marLeft w:val="0"/>
              <w:marRight w:val="0"/>
              <w:marTop w:val="0"/>
              <w:marBottom w:val="0"/>
              <w:divBdr>
                <w:top w:val="none" w:sz="0" w:space="0" w:color="auto"/>
                <w:left w:val="none" w:sz="0" w:space="0" w:color="auto"/>
                <w:bottom w:val="none" w:sz="0" w:space="0" w:color="auto"/>
                <w:right w:val="none" w:sz="0" w:space="0" w:color="auto"/>
              </w:divBdr>
              <w:divsChild>
                <w:div w:id="8328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2258">
      <w:bodyDiv w:val="1"/>
      <w:marLeft w:val="0"/>
      <w:marRight w:val="0"/>
      <w:marTop w:val="0"/>
      <w:marBottom w:val="0"/>
      <w:divBdr>
        <w:top w:val="none" w:sz="0" w:space="0" w:color="auto"/>
        <w:left w:val="none" w:sz="0" w:space="0" w:color="auto"/>
        <w:bottom w:val="none" w:sz="0" w:space="0" w:color="auto"/>
        <w:right w:val="none" w:sz="0" w:space="0" w:color="auto"/>
      </w:divBdr>
    </w:div>
    <w:div w:id="913972986">
      <w:bodyDiv w:val="1"/>
      <w:marLeft w:val="0"/>
      <w:marRight w:val="0"/>
      <w:marTop w:val="0"/>
      <w:marBottom w:val="0"/>
      <w:divBdr>
        <w:top w:val="none" w:sz="0" w:space="0" w:color="auto"/>
        <w:left w:val="none" w:sz="0" w:space="0" w:color="auto"/>
        <w:bottom w:val="none" w:sz="0" w:space="0" w:color="auto"/>
        <w:right w:val="none" w:sz="0" w:space="0" w:color="auto"/>
      </w:divBdr>
      <w:divsChild>
        <w:div w:id="1252465210">
          <w:marLeft w:val="0"/>
          <w:marRight w:val="0"/>
          <w:marTop w:val="0"/>
          <w:marBottom w:val="0"/>
          <w:divBdr>
            <w:top w:val="none" w:sz="0" w:space="0" w:color="auto"/>
            <w:left w:val="none" w:sz="0" w:space="0" w:color="auto"/>
            <w:bottom w:val="none" w:sz="0" w:space="0" w:color="auto"/>
            <w:right w:val="none" w:sz="0" w:space="0" w:color="auto"/>
          </w:divBdr>
          <w:divsChild>
            <w:div w:id="1246113247">
              <w:marLeft w:val="0"/>
              <w:marRight w:val="0"/>
              <w:marTop w:val="0"/>
              <w:marBottom w:val="0"/>
              <w:divBdr>
                <w:top w:val="none" w:sz="0" w:space="0" w:color="auto"/>
                <w:left w:val="none" w:sz="0" w:space="0" w:color="auto"/>
                <w:bottom w:val="none" w:sz="0" w:space="0" w:color="auto"/>
                <w:right w:val="none" w:sz="0" w:space="0" w:color="auto"/>
              </w:divBdr>
              <w:divsChild>
                <w:div w:id="14374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82950">
      <w:bodyDiv w:val="1"/>
      <w:marLeft w:val="0"/>
      <w:marRight w:val="0"/>
      <w:marTop w:val="0"/>
      <w:marBottom w:val="0"/>
      <w:divBdr>
        <w:top w:val="none" w:sz="0" w:space="0" w:color="auto"/>
        <w:left w:val="none" w:sz="0" w:space="0" w:color="auto"/>
        <w:bottom w:val="none" w:sz="0" w:space="0" w:color="auto"/>
        <w:right w:val="none" w:sz="0" w:space="0" w:color="auto"/>
      </w:divBdr>
    </w:div>
    <w:div w:id="1861311934">
      <w:bodyDiv w:val="1"/>
      <w:marLeft w:val="0"/>
      <w:marRight w:val="0"/>
      <w:marTop w:val="0"/>
      <w:marBottom w:val="0"/>
      <w:divBdr>
        <w:top w:val="none" w:sz="0" w:space="0" w:color="auto"/>
        <w:left w:val="none" w:sz="0" w:space="0" w:color="auto"/>
        <w:bottom w:val="none" w:sz="0" w:space="0" w:color="auto"/>
        <w:right w:val="none" w:sz="0" w:space="0" w:color="auto"/>
      </w:divBdr>
      <w:divsChild>
        <w:div w:id="992611645">
          <w:marLeft w:val="0"/>
          <w:marRight w:val="0"/>
          <w:marTop w:val="0"/>
          <w:marBottom w:val="0"/>
          <w:divBdr>
            <w:top w:val="none" w:sz="0" w:space="0" w:color="auto"/>
            <w:left w:val="none" w:sz="0" w:space="0" w:color="auto"/>
            <w:bottom w:val="none" w:sz="0" w:space="0" w:color="auto"/>
            <w:right w:val="none" w:sz="0" w:space="0" w:color="auto"/>
          </w:divBdr>
          <w:divsChild>
            <w:div w:id="420029464">
              <w:marLeft w:val="0"/>
              <w:marRight w:val="0"/>
              <w:marTop w:val="0"/>
              <w:marBottom w:val="0"/>
              <w:divBdr>
                <w:top w:val="none" w:sz="0" w:space="0" w:color="auto"/>
                <w:left w:val="none" w:sz="0" w:space="0" w:color="auto"/>
                <w:bottom w:val="none" w:sz="0" w:space="0" w:color="auto"/>
                <w:right w:val="none" w:sz="0" w:space="0" w:color="auto"/>
              </w:divBdr>
              <w:divsChild>
                <w:div w:id="1991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3053">
      <w:bodyDiv w:val="1"/>
      <w:marLeft w:val="0"/>
      <w:marRight w:val="0"/>
      <w:marTop w:val="0"/>
      <w:marBottom w:val="0"/>
      <w:divBdr>
        <w:top w:val="none" w:sz="0" w:space="0" w:color="auto"/>
        <w:left w:val="none" w:sz="0" w:space="0" w:color="auto"/>
        <w:bottom w:val="none" w:sz="0" w:space="0" w:color="auto"/>
        <w:right w:val="none" w:sz="0" w:space="0" w:color="auto"/>
      </w:divBdr>
    </w:div>
    <w:div w:id="2097361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eer.cgee.org.br/parcerias_estrategicas/article/view/858" TargetMode="External"/><Relationship Id="rId26" Type="http://schemas.openxmlformats.org/officeDocument/2006/relationships/hyperlink" Target="https://www.ipece.ce.gov.br/wp-content/uploads/sites/45/2015/02/Recursos_Hidricos_do_Ceara.pdf" TargetMode="External"/><Relationship Id="rId3" Type="http://schemas.openxmlformats.org/officeDocument/2006/relationships/numbering" Target="numbering.xml"/><Relationship Id="rId21" Type="http://schemas.openxmlformats.org/officeDocument/2006/relationships/hyperlink" Target="https://journals.sagepub.com/toc/ccha/0/0"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ceara2050.ce.gov.br/api/wp-content/uploads/2018/10/ceara-2050-estudo-setorial-especial-recursos-hidricos.pdf" TargetMode="External"/><Relationship Id="rId25" Type="http://schemas.openxmlformats.org/officeDocument/2006/relationships/hyperlink" Target="https://doi.org/10.2307/2950710"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ortal.cogerh.com.br/wp-content/uploads/2018/09/Plano-Estrat&#233;gico-dos-Recursos-H&#237;dricos-do-Cear&#225;.pdf" TargetMode="External"/><Relationship Id="rId20" Type="http://schemas.openxmlformats.org/officeDocument/2006/relationships/hyperlink" Target="https://doi.org/10.1111/gove.12101" TargetMode="External"/><Relationship Id="rId29" Type="http://schemas.openxmlformats.org/officeDocument/2006/relationships/hyperlink" Target="https://www.srh.ce.gov.br/apresentaca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se.jus.br/partidos/partidos-registrados-no-tse/partido-da-social-democracia-brasileira" TargetMode="External"/><Relationship Id="rId24" Type="http://schemas.openxmlformats.org/officeDocument/2006/relationships/hyperlink" Target="https://doi.org/10.1590/S1808-24322008000200008" TargetMode="External"/><Relationship Id="rId32" Type="http://schemas.openxmlformats.org/officeDocument/2006/relationships/hyperlink" Target="https://www.ipece.ce.gov.br/wp-content/uploads/sites/45/2014/02/TD_22.pdf" TargetMode="External"/><Relationship Id="rId5" Type="http://schemas.openxmlformats.org/officeDocument/2006/relationships/settings" Target="settings.xml"/><Relationship Id="rId15" Type="http://schemas.openxmlformats.org/officeDocument/2006/relationships/hyperlink" Target="https://doi.org/10.1111/psj.12340" TargetMode="External"/><Relationship Id="rId23" Type="http://schemas.openxmlformats.org/officeDocument/2006/relationships/hyperlink" Target="https://doi.org/10.1080/0790062042000316857" TargetMode="External"/><Relationship Id="rId28" Type="http://schemas.openxmlformats.org/officeDocument/2006/relationships/hyperlink" Target="https://www.sohidra.ce.gov.br/institucional/" TargetMode="External"/><Relationship Id="rId10" Type="http://schemas.openxmlformats.org/officeDocument/2006/relationships/hyperlink" Target="https://www.gov.br/dnocs/pt-br" TargetMode="External"/><Relationship Id="rId19" Type="http://schemas.openxmlformats.org/officeDocument/2006/relationships/hyperlink" Target="https://doi.org/10.1177/0002716219871222" TargetMode="External"/><Relationship Id="rId31" Type="http://schemas.openxmlformats.org/officeDocument/2006/relationships/hyperlink" Target="https://doi.org/10.1590/1809-4422asoc20160267r2vu2019L2AO"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yperlink" Target="https://doi.org/10.1177/10245294231213683" TargetMode="External"/><Relationship Id="rId27" Type="http://schemas.openxmlformats.org/officeDocument/2006/relationships/hyperlink" Target="https://doi.org/10.1111/psj.12365" TargetMode="External"/><Relationship Id="rId30" Type="http://schemas.openxmlformats.org/officeDocument/2006/relationships/hyperlink" Target="https://doi.org/10.1007/s10460-010-9259-9"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RhjyVEB6Tmi5YsuqzNL0FUS8Aw==">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420CAF-7F5A-43D3-8362-E4420A068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24</Pages>
  <Words>10245</Words>
  <Characters>56350</Characters>
  <Application>Microsoft Office Word</Application>
  <DocSecurity>0</DocSecurity>
  <Lines>469</Lines>
  <Paragraphs>132</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 Rabelo</dc:creator>
  <cp:lastModifiedBy>reviewer</cp:lastModifiedBy>
  <cp:revision>9</cp:revision>
  <dcterms:created xsi:type="dcterms:W3CDTF">2024-01-07T21:59:00Z</dcterms:created>
  <dcterms:modified xsi:type="dcterms:W3CDTF">2024-01-09T12:14:00Z</dcterms:modified>
</cp:coreProperties>
</file>