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1D43" w14:textId="13618DBA" w:rsidR="00002418" w:rsidRPr="00D3220A" w:rsidRDefault="00D3220A" w:rsidP="005923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015E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 xml:space="preserve">UNIVERSITÁRIOS NO CONTEXTO DA </w:t>
      </w:r>
      <w:r w:rsidR="003E093B" w:rsidRPr="00C8015E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>COVID</w:t>
      </w:r>
      <w:r w:rsidRPr="00C8015E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>-19: PERFIL, COMPORTAMENTOS E ATIVIDADES ACADÊMICAS</w:t>
      </w:r>
    </w:p>
    <w:p w14:paraId="29986829" w14:textId="77777777" w:rsidR="00002418" w:rsidRPr="00D3220A" w:rsidRDefault="00002418" w:rsidP="00002418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E0B80C" w14:textId="77777777" w:rsidR="00002418" w:rsidRPr="00D3220A" w:rsidRDefault="00002418" w:rsidP="00002418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3220A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="00DF7BC9" w:rsidRPr="00D3220A">
        <w:rPr>
          <w:rFonts w:ascii="Times New Roman" w:eastAsia="Times New Roman" w:hAnsi="Times New Roman"/>
          <w:b/>
          <w:sz w:val="24"/>
          <w:szCs w:val="24"/>
          <w:lang w:eastAsia="pt-BR"/>
        </w:rPr>
        <w:t>ESUMO</w:t>
      </w:r>
    </w:p>
    <w:p w14:paraId="06018552" w14:textId="3991C9E1" w:rsidR="00002418" w:rsidRPr="00C8015E" w:rsidRDefault="00002418" w:rsidP="00A90AD5">
      <w:pPr>
        <w:pStyle w:val="NormalWeb"/>
        <w:spacing w:before="0" w:beforeAutospacing="0" w:after="0" w:afterAutospacing="0" w:line="480" w:lineRule="auto"/>
        <w:jc w:val="both"/>
        <w:rPr>
          <w:highlight w:val="yellow"/>
        </w:rPr>
      </w:pPr>
      <w:r w:rsidRPr="00C8015E">
        <w:rPr>
          <w:highlight w:val="yellow"/>
        </w:rPr>
        <w:t xml:space="preserve">Objetivo: </w:t>
      </w:r>
      <w:r w:rsidR="00A90AD5" w:rsidRPr="00C8015E">
        <w:rPr>
          <w:highlight w:val="yellow"/>
        </w:rPr>
        <w:t>d</w:t>
      </w:r>
      <w:r w:rsidR="00D3220A" w:rsidRPr="00C8015E">
        <w:rPr>
          <w:highlight w:val="yellow"/>
        </w:rPr>
        <w:t xml:space="preserve">escrever o perfil sociodemográfico, as atividades acadêmicas e os comportamentos de estudantes universitários no contexto da pandemia de </w:t>
      </w:r>
      <w:r w:rsidR="003E093B" w:rsidRPr="00C8015E">
        <w:rPr>
          <w:highlight w:val="yellow"/>
        </w:rPr>
        <w:t>COVID</w:t>
      </w:r>
      <w:r w:rsidR="00D3220A" w:rsidRPr="00C8015E">
        <w:rPr>
          <w:highlight w:val="yellow"/>
        </w:rPr>
        <w:t>-19.</w:t>
      </w:r>
      <w:r w:rsidRPr="00C8015E">
        <w:rPr>
          <w:highlight w:val="yellow"/>
        </w:rPr>
        <w:t xml:space="preserve"> </w:t>
      </w:r>
      <w:r w:rsidR="00DF7BC9" w:rsidRPr="00C8015E">
        <w:rPr>
          <w:highlight w:val="yellow"/>
        </w:rPr>
        <w:t>Método:</w:t>
      </w:r>
      <w:r w:rsidR="006C15B7" w:rsidRPr="00C8015E">
        <w:rPr>
          <w:highlight w:val="yellow"/>
        </w:rPr>
        <w:t xml:space="preserve"> é um estudo transversal, descritivo, quantitativo</w:t>
      </w:r>
      <w:r w:rsidR="00DF7BC9" w:rsidRPr="00C8015E">
        <w:rPr>
          <w:highlight w:val="yellow"/>
        </w:rPr>
        <w:t xml:space="preserve"> </w:t>
      </w:r>
      <w:r w:rsidR="006C15B7" w:rsidRPr="00C8015E">
        <w:rPr>
          <w:highlight w:val="yellow"/>
        </w:rPr>
        <w:t>e foi</w:t>
      </w:r>
      <w:r w:rsidR="00035F69" w:rsidRPr="00C8015E">
        <w:rPr>
          <w:highlight w:val="yellow"/>
        </w:rPr>
        <w:t xml:space="preserve"> recort</w:t>
      </w:r>
      <w:r w:rsidR="006C15B7" w:rsidRPr="00C8015E">
        <w:rPr>
          <w:highlight w:val="yellow"/>
        </w:rPr>
        <w:t>ado</w:t>
      </w:r>
      <w:r w:rsidR="00035F69" w:rsidRPr="00C8015E">
        <w:rPr>
          <w:highlight w:val="yellow"/>
        </w:rPr>
        <w:t xml:space="preserve"> do projeto guarda-chuva</w:t>
      </w:r>
      <w:r w:rsidR="006C15B7" w:rsidRPr="00C8015E">
        <w:rPr>
          <w:highlight w:val="yellow"/>
        </w:rPr>
        <w:t xml:space="preserve">: </w:t>
      </w:r>
      <w:r w:rsidR="00035F69" w:rsidRPr="00C8015E">
        <w:rPr>
          <w:highlight w:val="yellow"/>
        </w:rPr>
        <w:t xml:space="preserve">“Saúde mental em tempos de pandemia de </w:t>
      </w:r>
      <w:r w:rsidR="003E093B" w:rsidRPr="00C8015E">
        <w:rPr>
          <w:highlight w:val="yellow"/>
        </w:rPr>
        <w:t>COVID</w:t>
      </w:r>
      <w:r w:rsidR="00035F69" w:rsidRPr="00C8015E">
        <w:rPr>
          <w:highlight w:val="yellow"/>
        </w:rPr>
        <w:t xml:space="preserve">-19”.  </w:t>
      </w:r>
      <w:r w:rsidR="00035F69" w:rsidRPr="00C8015E">
        <w:rPr>
          <w:bCs/>
          <w:highlight w:val="yellow"/>
        </w:rPr>
        <w:t>Os dados foram coletados entre 4 de agosto a 12 de setembro de 2020</w:t>
      </w:r>
      <w:r w:rsidR="00A90AD5" w:rsidRPr="00C8015E">
        <w:rPr>
          <w:bCs/>
          <w:highlight w:val="yellow"/>
        </w:rPr>
        <w:t xml:space="preserve">. </w:t>
      </w:r>
      <w:r w:rsidRPr="00C8015E">
        <w:rPr>
          <w:highlight w:val="yellow"/>
        </w:rPr>
        <w:t xml:space="preserve">Resultados: </w:t>
      </w:r>
      <w:r w:rsidR="00A90AD5" w:rsidRPr="00C8015E">
        <w:rPr>
          <w:highlight w:val="yellow"/>
        </w:rPr>
        <w:t>de 536</w:t>
      </w:r>
      <w:r w:rsidR="00652165" w:rsidRPr="00C8015E">
        <w:rPr>
          <w:highlight w:val="yellow"/>
        </w:rPr>
        <w:t xml:space="preserve"> </w:t>
      </w:r>
      <w:r w:rsidR="00A90AD5" w:rsidRPr="00C8015E">
        <w:rPr>
          <w:highlight w:val="yellow"/>
        </w:rPr>
        <w:t>estudantes da disciplina, 464 participaram</w:t>
      </w:r>
      <w:r w:rsidR="006C15B7" w:rsidRPr="00C8015E">
        <w:rPr>
          <w:highlight w:val="yellow"/>
        </w:rPr>
        <w:t xml:space="preserve">. </w:t>
      </w:r>
      <w:r w:rsidR="007B6BB6" w:rsidRPr="00C8015E">
        <w:rPr>
          <w:highlight w:val="yellow"/>
        </w:rPr>
        <w:t>Desses</w:t>
      </w:r>
      <w:r w:rsidR="006C15B7" w:rsidRPr="00C8015E">
        <w:rPr>
          <w:highlight w:val="yellow"/>
        </w:rPr>
        <w:t>,</w:t>
      </w:r>
      <w:r w:rsidRPr="00C8015E">
        <w:rPr>
          <w:highlight w:val="yellow"/>
        </w:rPr>
        <w:t xml:space="preserve"> 53,45% </w:t>
      </w:r>
      <w:r w:rsidR="006C15B7" w:rsidRPr="00C8015E">
        <w:rPr>
          <w:highlight w:val="yellow"/>
        </w:rPr>
        <w:t xml:space="preserve">estavam em </w:t>
      </w:r>
      <w:r w:rsidRPr="00C8015E">
        <w:rPr>
          <w:highlight w:val="yellow"/>
        </w:rPr>
        <w:t>isolamento e distanciamento social, 40,73%</w:t>
      </w:r>
      <w:r w:rsidR="00A90AD5" w:rsidRPr="00C8015E">
        <w:rPr>
          <w:highlight w:val="yellow"/>
        </w:rPr>
        <w:t xml:space="preserve"> </w:t>
      </w:r>
      <w:r w:rsidR="006C15B7" w:rsidRPr="00C8015E">
        <w:rPr>
          <w:highlight w:val="yellow"/>
        </w:rPr>
        <w:t>tiveram</w:t>
      </w:r>
      <w:r w:rsidRPr="00C8015E">
        <w:rPr>
          <w:highlight w:val="yellow"/>
        </w:rPr>
        <w:t xml:space="preserve"> piora da situação financeira, 66,59% </w:t>
      </w:r>
      <w:r w:rsidR="006C15B7" w:rsidRPr="00C8015E">
        <w:rPr>
          <w:highlight w:val="yellow"/>
        </w:rPr>
        <w:t xml:space="preserve">buscaram </w:t>
      </w:r>
      <w:r w:rsidRPr="00C8015E">
        <w:rPr>
          <w:highlight w:val="yellow"/>
        </w:rPr>
        <w:t>apoio familiar</w:t>
      </w:r>
      <w:r w:rsidR="00652165" w:rsidRPr="00C8015E">
        <w:rPr>
          <w:highlight w:val="yellow"/>
        </w:rPr>
        <w:t xml:space="preserve"> e </w:t>
      </w:r>
      <w:r w:rsidRPr="00C8015E">
        <w:rPr>
          <w:highlight w:val="yellow"/>
        </w:rPr>
        <w:t>85,96% acompan</w:t>
      </w:r>
      <w:r w:rsidR="00652165" w:rsidRPr="00C8015E">
        <w:rPr>
          <w:highlight w:val="yellow"/>
        </w:rPr>
        <w:t>haram</w:t>
      </w:r>
      <w:r w:rsidRPr="00C8015E">
        <w:rPr>
          <w:highlight w:val="yellow"/>
        </w:rPr>
        <w:t xml:space="preserve"> atividades a distância. </w:t>
      </w:r>
      <w:r w:rsidR="00652165" w:rsidRPr="00C8015E">
        <w:rPr>
          <w:highlight w:val="yellow"/>
        </w:rPr>
        <w:t xml:space="preserve">Este estudo tem como limitação </w:t>
      </w:r>
      <w:r w:rsidR="001B3371" w:rsidRPr="00C8015E">
        <w:rPr>
          <w:highlight w:val="yellow"/>
        </w:rPr>
        <w:t>o fato de ser descritivo</w:t>
      </w:r>
      <w:r w:rsidR="00652165" w:rsidRPr="00C8015E">
        <w:rPr>
          <w:highlight w:val="yellow"/>
        </w:rPr>
        <w:t xml:space="preserve">. </w:t>
      </w:r>
      <w:r w:rsidRPr="00C8015E">
        <w:rPr>
          <w:highlight w:val="yellow"/>
        </w:rPr>
        <w:t xml:space="preserve">Conclusão: </w:t>
      </w:r>
      <w:r w:rsidR="00652165" w:rsidRPr="00C8015E">
        <w:rPr>
          <w:highlight w:val="yellow"/>
        </w:rPr>
        <w:t xml:space="preserve">o </w:t>
      </w:r>
      <w:r w:rsidRPr="00C8015E">
        <w:rPr>
          <w:highlight w:val="yellow"/>
        </w:rPr>
        <w:t>distanciamento</w:t>
      </w:r>
      <w:r w:rsidR="00652165" w:rsidRPr="00C8015E">
        <w:rPr>
          <w:highlight w:val="yellow"/>
        </w:rPr>
        <w:t xml:space="preserve"> </w:t>
      </w:r>
      <w:r w:rsidRPr="00C8015E">
        <w:rPr>
          <w:highlight w:val="yellow"/>
        </w:rPr>
        <w:t xml:space="preserve">e </w:t>
      </w:r>
      <w:r w:rsidR="009240D5" w:rsidRPr="00C8015E">
        <w:rPr>
          <w:highlight w:val="yellow"/>
        </w:rPr>
        <w:t xml:space="preserve">o </w:t>
      </w:r>
      <w:r w:rsidRPr="00C8015E">
        <w:rPr>
          <w:highlight w:val="yellow"/>
        </w:rPr>
        <w:t xml:space="preserve">isolamento </w:t>
      </w:r>
      <w:r w:rsidR="00652165" w:rsidRPr="00C8015E">
        <w:rPr>
          <w:highlight w:val="yellow"/>
        </w:rPr>
        <w:t xml:space="preserve">social </w:t>
      </w:r>
      <w:r w:rsidRPr="00C8015E">
        <w:rPr>
          <w:highlight w:val="yellow"/>
        </w:rPr>
        <w:t xml:space="preserve">foram fundamentais para o controle da infecção pela </w:t>
      </w:r>
      <w:r w:rsidR="003E093B" w:rsidRPr="00C8015E">
        <w:rPr>
          <w:highlight w:val="yellow"/>
        </w:rPr>
        <w:t>COVID</w:t>
      </w:r>
      <w:r w:rsidRPr="00C8015E">
        <w:rPr>
          <w:highlight w:val="yellow"/>
        </w:rPr>
        <w:t>-19, porém apresentaram fatores negativo</w:t>
      </w:r>
      <w:r w:rsidR="00652165" w:rsidRPr="00C8015E">
        <w:rPr>
          <w:highlight w:val="yellow"/>
        </w:rPr>
        <w:t>s</w:t>
      </w:r>
      <w:r w:rsidR="009240D5" w:rsidRPr="00C8015E">
        <w:rPr>
          <w:highlight w:val="yellow"/>
        </w:rPr>
        <w:t>,</w:t>
      </w:r>
      <w:r w:rsidR="00652165" w:rsidRPr="00C8015E">
        <w:rPr>
          <w:highlight w:val="yellow"/>
        </w:rPr>
        <w:t xml:space="preserve"> como </w:t>
      </w:r>
      <w:r w:rsidRPr="00C8015E">
        <w:rPr>
          <w:highlight w:val="yellow"/>
        </w:rPr>
        <w:t>piora da situação financeira</w:t>
      </w:r>
      <w:r w:rsidR="009240D5" w:rsidRPr="00C8015E">
        <w:rPr>
          <w:highlight w:val="yellow"/>
        </w:rPr>
        <w:t>,</w:t>
      </w:r>
      <w:r w:rsidRPr="00C8015E">
        <w:rPr>
          <w:highlight w:val="yellow"/>
        </w:rPr>
        <w:t xml:space="preserve"> e positivo, </w:t>
      </w:r>
      <w:r w:rsidR="00652165" w:rsidRPr="00C8015E">
        <w:rPr>
          <w:highlight w:val="yellow"/>
        </w:rPr>
        <w:t xml:space="preserve">a </w:t>
      </w:r>
      <w:r w:rsidRPr="00C8015E">
        <w:rPr>
          <w:highlight w:val="yellow"/>
        </w:rPr>
        <w:t xml:space="preserve">adaptação às </w:t>
      </w:r>
      <w:r w:rsidRPr="00C8015E">
        <w:rPr>
          <w:color w:val="000000"/>
          <w:highlight w:val="yellow"/>
        </w:rPr>
        <w:t xml:space="preserve">novas abordagens </w:t>
      </w:r>
      <w:r w:rsidRPr="00C8015E">
        <w:rPr>
          <w:highlight w:val="yellow"/>
        </w:rPr>
        <w:t>para a continuidade das aulas remota</w:t>
      </w:r>
      <w:r w:rsidR="00652165" w:rsidRPr="00C8015E">
        <w:rPr>
          <w:highlight w:val="yellow"/>
        </w:rPr>
        <w:t>s</w:t>
      </w:r>
      <w:r w:rsidRPr="00C8015E">
        <w:rPr>
          <w:highlight w:val="yellow"/>
        </w:rPr>
        <w:t>.</w:t>
      </w:r>
      <w:r w:rsidR="00051A93" w:rsidRPr="00C8015E">
        <w:rPr>
          <w:highlight w:val="yellow"/>
        </w:rPr>
        <w:t xml:space="preserve"> </w:t>
      </w:r>
      <w:r w:rsidR="00652165" w:rsidRPr="00C8015E">
        <w:rPr>
          <w:highlight w:val="yellow"/>
        </w:rPr>
        <w:t xml:space="preserve">A contribuição do presente </w:t>
      </w:r>
      <w:r w:rsidR="006C15B7" w:rsidRPr="00C8015E">
        <w:rPr>
          <w:highlight w:val="yellow"/>
        </w:rPr>
        <w:t>é colaborar</w:t>
      </w:r>
      <w:r w:rsidR="00A90AD5" w:rsidRPr="00C8015E">
        <w:rPr>
          <w:highlight w:val="yellow"/>
        </w:rPr>
        <w:t xml:space="preserve"> </w:t>
      </w:r>
      <w:r w:rsidR="00652165" w:rsidRPr="00C8015E">
        <w:rPr>
          <w:highlight w:val="yellow"/>
        </w:rPr>
        <w:t xml:space="preserve">com os estudos da </w:t>
      </w:r>
      <w:r w:rsidR="00A90AD5" w:rsidRPr="00C8015E">
        <w:rPr>
          <w:highlight w:val="yellow"/>
        </w:rPr>
        <w:t>temática</w:t>
      </w:r>
      <w:r w:rsidR="00652165" w:rsidRPr="00C8015E">
        <w:rPr>
          <w:highlight w:val="yellow"/>
        </w:rPr>
        <w:t xml:space="preserve"> da pandemia </w:t>
      </w:r>
      <w:r w:rsidR="00A90AD5" w:rsidRPr="00C8015E">
        <w:rPr>
          <w:highlight w:val="yellow"/>
        </w:rPr>
        <w:t xml:space="preserve">de </w:t>
      </w:r>
      <w:r w:rsidR="003E093B" w:rsidRPr="00C8015E">
        <w:rPr>
          <w:highlight w:val="yellow"/>
        </w:rPr>
        <w:t>COVID</w:t>
      </w:r>
      <w:r w:rsidR="00A90AD5" w:rsidRPr="00C8015E">
        <w:rPr>
          <w:highlight w:val="yellow"/>
        </w:rPr>
        <w:t>-19</w:t>
      </w:r>
      <w:r w:rsidR="006C15B7" w:rsidRPr="00C8015E">
        <w:rPr>
          <w:highlight w:val="yellow"/>
        </w:rPr>
        <w:t xml:space="preserve">. </w:t>
      </w:r>
    </w:p>
    <w:p w14:paraId="03644FEB" w14:textId="57D75DC6" w:rsidR="00002418" w:rsidRPr="00002418" w:rsidRDefault="00DF7BC9" w:rsidP="00002418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015E">
        <w:rPr>
          <w:rFonts w:ascii="Times New Roman" w:hAnsi="Times New Roman"/>
          <w:b/>
          <w:sz w:val="24"/>
          <w:szCs w:val="24"/>
          <w:highlight w:val="yellow"/>
        </w:rPr>
        <w:t>DESCRITORES: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02418" w:rsidRPr="00C8015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37391" w:rsidRPr="00C8015E">
        <w:rPr>
          <w:rFonts w:ascii="Times New Roman" w:hAnsi="Times New Roman"/>
          <w:sz w:val="24"/>
          <w:szCs w:val="24"/>
          <w:highlight w:val="yellow"/>
        </w:rPr>
        <w:t>Educação Superior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; </w:t>
      </w:r>
      <w:r w:rsidRPr="00C8015E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Estudantes; Pandemias; </w:t>
      </w:r>
      <w:r w:rsidR="003E093B" w:rsidRPr="00C8015E">
        <w:rPr>
          <w:rFonts w:ascii="Times New Roman" w:hAnsi="Times New Roman"/>
          <w:color w:val="000000"/>
          <w:sz w:val="24"/>
          <w:szCs w:val="24"/>
          <w:highlight w:val="yellow"/>
        </w:rPr>
        <w:t>COVID</w:t>
      </w:r>
      <w:r w:rsidRPr="00C8015E">
        <w:rPr>
          <w:rFonts w:ascii="Times New Roman" w:hAnsi="Times New Roman"/>
          <w:color w:val="000000"/>
          <w:sz w:val="24"/>
          <w:szCs w:val="24"/>
          <w:highlight w:val="yellow"/>
        </w:rPr>
        <w:t>-19</w:t>
      </w:r>
      <w:r w:rsidR="00002418" w:rsidRPr="00C8015E">
        <w:rPr>
          <w:rFonts w:ascii="Times New Roman" w:hAnsi="Times New Roman"/>
          <w:sz w:val="24"/>
          <w:szCs w:val="24"/>
          <w:highlight w:val="yellow"/>
        </w:rPr>
        <w:t>.</w:t>
      </w:r>
    </w:p>
    <w:p w14:paraId="3A5A9588" w14:textId="77777777" w:rsidR="00002418" w:rsidRPr="00002418" w:rsidRDefault="00002418" w:rsidP="00002418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274DDC" w14:textId="77777777" w:rsidR="00002418" w:rsidRPr="00002418" w:rsidRDefault="00002418" w:rsidP="00002418">
      <w:pPr>
        <w:pStyle w:val="NormalWeb"/>
        <w:tabs>
          <w:tab w:val="left" w:pos="2064"/>
        </w:tabs>
        <w:spacing w:line="480" w:lineRule="auto"/>
        <w:jc w:val="both"/>
        <w:rPr>
          <w:b/>
          <w:color w:val="000000"/>
        </w:rPr>
      </w:pPr>
      <w:r w:rsidRPr="00002418">
        <w:rPr>
          <w:b/>
          <w:color w:val="000000"/>
        </w:rPr>
        <w:t>INTRODUÇÃO</w:t>
      </w:r>
      <w:r w:rsidRPr="00002418">
        <w:rPr>
          <w:b/>
          <w:color w:val="000000"/>
        </w:rPr>
        <w:tab/>
      </w:r>
    </w:p>
    <w:p w14:paraId="3EE2C764" w14:textId="4661BA45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eastAsia="Arial"/>
        </w:rPr>
      </w:pPr>
      <w:r w:rsidRPr="00002418">
        <w:rPr>
          <w:rFonts w:eastAsia="Arial"/>
        </w:rPr>
        <w:t xml:space="preserve">A </w:t>
      </w:r>
      <w:r w:rsidR="001F3E78">
        <w:rPr>
          <w:rFonts w:eastAsia="Arial"/>
        </w:rPr>
        <w:t>p</w:t>
      </w:r>
      <w:r w:rsidRPr="00002418">
        <w:rPr>
          <w:rFonts w:eastAsia="Arial"/>
        </w:rPr>
        <w:t>andemia d</w:t>
      </w:r>
      <w:r w:rsidR="00083C2F">
        <w:rPr>
          <w:rFonts w:eastAsia="Arial"/>
        </w:rPr>
        <w:t>e</w:t>
      </w:r>
      <w:r w:rsidRPr="00002418">
        <w:rPr>
          <w:rFonts w:eastAsia="Arial"/>
        </w:rPr>
        <w:t xml:space="preserve"> </w:t>
      </w:r>
      <w:r w:rsidR="003E093B">
        <w:rPr>
          <w:color w:val="000000"/>
        </w:rPr>
        <w:t>COVID</w:t>
      </w:r>
      <w:r w:rsidRPr="00002418">
        <w:rPr>
          <w:color w:val="000000"/>
        </w:rPr>
        <w:t>-19</w:t>
      </w:r>
      <w:r w:rsidR="001F3E78">
        <w:rPr>
          <w:rFonts w:eastAsia="Arial"/>
        </w:rPr>
        <w:t xml:space="preserve"> gerou</w:t>
      </w:r>
      <w:r w:rsidRPr="00002418">
        <w:rPr>
          <w:rFonts w:eastAsia="Arial"/>
        </w:rPr>
        <w:t xml:space="preserve"> uma reorganização para atender a demanda causada pel</w:t>
      </w:r>
      <w:r w:rsidR="001F3E78">
        <w:rPr>
          <w:rFonts w:eastAsia="Arial"/>
        </w:rPr>
        <w:t>as implicações do acontecimento</w:t>
      </w:r>
      <w:r w:rsidRPr="00002418">
        <w:rPr>
          <w:rFonts w:eastAsia="Arial"/>
        </w:rPr>
        <w:t xml:space="preserve"> que assola a população mundial</w:t>
      </w:r>
      <w:r w:rsidR="001F3E78">
        <w:rPr>
          <w:rFonts w:eastAsia="Arial"/>
        </w:rPr>
        <w:t>.</w:t>
      </w:r>
      <w:r w:rsidRPr="00002418">
        <w:rPr>
          <w:rFonts w:eastAsia="Arial"/>
        </w:rPr>
        <w:t xml:space="preserve"> </w:t>
      </w:r>
      <w:r w:rsidR="001F3E78">
        <w:rPr>
          <w:rFonts w:eastAsia="Arial"/>
        </w:rPr>
        <w:t>N</w:t>
      </w:r>
      <w:r w:rsidR="001F3E78" w:rsidRPr="00002418">
        <w:rPr>
          <w:rFonts w:eastAsia="Arial"/>
        </w:rPr>
        <w:t xml:space="preserve">ão </w:t>
      </w:r>
      <w:r w:rsidR="001F3E78">
        <w:rPr>
          <w:rFonts w:eastAsia="Arial"/>
        </w:rPr>
        <w:t>somente</w:t>
      </w:r>
      <w:r w:rsidR="001F3E78" w:rsidRPr="00002418">
        <w:rPr>
          <w:rFonts w:eastAsia="Arial"/>
        </w:rPr>
        <w:t xml:space="preserve"> </w:t>
      </w:r>
      <w:r w:rsidR="00336CEC">
        <w:rPr>
          <w:rFonts w:eastAsia="Arial"/>
        </w:rPr>
        <w:t>nos</w:t>
      </w:r>
      <w:r w:rsidR="00336CEC" w:rsidRPr="00002418">
        <w:rPr>
          <w:rFonts w:eastAsia="Arial"/>
        </w:rPr>
        <w:t xml:space="preserve"> </w:t>
      </w:r>
      <w:r w:rsidR="001F3E78" w:rsidRPr="00002418">
        <w:rPr>
          <w:rFonts w:eastAsia="Arial"/>
        </w:rPr>
        <w:t xml:space="preserve">serviços de saúde, </w:t>
      </w:r>
      <w:r w:rsidRPr="00002418">
        <w:rPr>
          <w:rFonts w:eastAsia="Arial"/>
        </w:rPr>
        <w:t>mas também na</w:t>
      </w:r>
      <w:r w:rsidR="001F3E78">
        <w:rPr>
          <w:rFonts w:eastAsia="Arial"/>
        </w:rPr>
        <w:t xml:space="preserve">s atividades da </w:t>
      </w:r>
      <w:r w:rsidRPr="00002418">
        <w:rPr>
          <w:rFonts w:eastAsia="Arial"/>
        </w:rPr>
        <w:t xml:space="preserve">vida cotidiana de inúmeras pessoas. Nessa </w:t>
      </w:r>
      <w:r w:rsidR="001F3E78">
        <w:rPr>
          <w:rFonts w:eastAsia="Arial"/>
        </w:rPr>
        <w:t>reorganização</w:t>
      </w:r>
      <w:r w:rsidR="00CA5CAD">
        <w:rPr>
          <w:rFonts w:eastAsia="Arial"/>
        </w:rPr>
        <w:t xml:space="preserve">, </w:t>
      </w:r>
      <w:r w:rsidR="00336CEC">
        <w:rPr>
          <w:rFonts w:eastAsia="Arial"/>
        </w:rPr>
        <w:t>incluem-se</w:t>
      </w:r>
      <w:r w:rsidR="00CA5CAD">
        <w:rPr>
          <w:rFonts w:eastAsia="Arial"/>
        </w:rPr>
        <w:t xml:space="preserve"> as </w:t>
      </w:r>
      <w:r w:rsidRPr="00002418">
        <w:rPr>
          <w:rFonts w:eastAsia="Arial"/>
        </w:rPr>
        <w:t>estratégia</w:t>
      </w:r>
      <w:r w:rsidR="00CA5CAD">
        <w:rPr>
          <w:rFonts w:eastAsia="Arial"/>
        </w:rPr>
        <w:t>s</w:t>
      </w:r>
      <w:r w:rsidRPr="00002418">
        <w:rPr>
          <w:rFonts w:eastAsia="Arial"/>
        </w:rPr>
        <w:t xml:space="preserve"> </w:t>
      </w:r>
      <w:r w:rsidR="00CA5CAD">
        <w:rPr>
          <w:rFonts w:eastAsia="Arial"/>
        </w:rPr>
        <w:t xml:space="preserve">de </w:t>
      </w:r>
      <w:r w:rsidRPr="00002418">
        <w:rPr>
          <w:rFonts w:eastAsia="Arial"/>
        </w:rPr>
        <w:t xml:space="preserve">enfrentamento </w:t>
      </w:r>
      <w:r w:rsidR="00D36CCC">
        <w:rPr>
          <w:rFonts w:eastAsia="Arial"/>
        </w:rPr>
        <w:t>de</w:t>
      </w:r>
      <w:r w:rsidRPr="00002418">
        <w:rPr>
          <w:rFonts w:eastAsia="Arial"/>
        </w:rPr>
        <w:t xml:space="preserve"> escolas e universidades,</w:t>
      </w:r>
      <w:r w:rsidR="00D36CCC">
        <w:rPr>
          <w:rFonts w:eastAsia="Arial"/>
        </w:rPr>
        <w:t xml:space="preserve"> as quais</w:t>
      </w:r>
      <w:r w:rsidRPr="00002418">
        <w:rPr>
          <w:rFonts w:eastAsia="Arial"/>
        </w:rPr>
        <w:t xml:space="preserve"> tiveram que adaptar seu formato de ensino, antes presencial para o atual remoto</w:t>
      </w:r>
      <w:r w:rsidR="004D6887">
        <w:rPr>
          <w:rFonts w:eastAsia="Arial"/>
          <w:vertAlign w:val="superscript"/>
        </w:rPr>
        <w:t>1</w:t>
      </w:r>
      <w:r w:rsidRPr="00002418">
        <w:rPr>
          <w:rFonts w:eastAsia="Arial"/>
        </w:rPr>
        <w:t xml:space="preserve">. </w:t>
      </w:r>
      <w:r w:rsidR="00CF0015">
        <w:rPr>
          <w:rFonts w:eastAsia="Arial"/>
        </w:rPr>
        <w:t>Isso ocasionou</w:t>
      </w:r>
      <w:r w:rsidR="00465709">
        <w:rPr>
          <w:rFonts w:eastAsia="Arial"/>
        </w:rPr>
        <w:t>,</w:t>
      </w:r>
      <w:r w:rsidRPr="00002418">
        <w:rPr>
          <w:rFonts w:eastAsia="Arial"/>
        </w:rPr>
        <w:t xml:space="preserve"> no ambiente universitário</w:t>
      </w:r>
      <w:r w:rsidR="00465709">
        <w:rPr>
          <w:rFonts w:eastAsia="Arial"/>
        </w:rPr>
        <w:t>,</w:t>
      </w:r>
      <w:r w:rsidR="00CF0015">
        <w:rPr>
          <w:rFonts w:eastAsia="Arial"/>
        </w:rPr>
        <w:t xml:space="preserve"> </w:t>
      </w:r>
      <w:r w:rsidRPr="00002418">
        <w:rPr>
          <w:rFonts w:eastAsia="Arial"/>
        </w:rPr>
        <w:t>uma sequ</w:t>
      </w:r>
      <w:r w:rsidR="00DF7BC9">
        <w:rPr>
          <w:rFonts w:eastAsia="Arial"/>
        </w:rPr>
        <w:t>ê</w:t>
      </w:r>
      <w:r w:rsidRPr="00002418">
        <w:rPr>
          <w:rFonts w:eastAsia="Arial"/>
        </w:rPr>
        <w:t xml:space="preserve">ncia de episódios que </w:t>
      </w:r>
      <w:r w:rsidR="00336CEC">
        <w:rPr>
          <w:rFonts w:eastAsia="Arial"/>
        </w:rPr>
        <w:t xml:space="preserve">se </w:t>
      </w:r>
      <w:r w:rsidR="00CF0015">
        <w:rPr>
          <w:rFonts w:eastAsia="Arial"/>
        </w:rPr>
        <w:t>refletiram</w:t>
      </w:r>
      <w:r w:rsidRPr="00002418">
        <w:rPr>
          <w:rFonts w:eastAsia="Arial"/>
        </w:rPr>
        <w:t xml:space="preserve"> </w:t>
      </w:r>
      <w:r w:rsidR="00CF0015">
        <w:rPr>
          <w:rFonts w:eastAsia="Arial"/>
        </w:rPr>
        <w:t>na</w:t>
      </w:r>
      <w:r w:rsidRPr="00002418">
        <w:rPr>
          <w:rFonts w:eastAsia="Arial"/>
        </w:rPr>
        <w:t xml:space="preserve"> saúde </w:t>
      </w:r>
      <w:r w:rsidRPr="00002418">
        <w:rPr>
          <w:rFonts w:eastAsia="Arial"/>
        </w:rPr>
        <w:lastRenderedPageBreak/>
        <w:t xml:space="preserve">física e </w:t>
      </w:r>
      <w:r w:rsidR="00100797">
        <w:rPr>
          <w:rFonts w:eastAsia="Arial"/>
        </w:rPr>
        <w:t>mental</w:t>
      </w:r>
      <w:r w:rsidRPr="00002418">
        <w:rPr>
          <w:rFonts w:eastAsia="Arial"/>
        </w:rPr>
        <w:t xml:space="preserve">. Muitos tiveram que lidar com questões relativas </w:t>
      </w:r>
      <w:r w:rsidR="00336CEC">
        <w:rPr>
          <w:rFonts w:eastAsia="Arial"/>
        </w:rPr>
        <w:t>à</w:t>
      </w:r>
      <w:r w:rsidRPr="00002418">
        <w:rPr>
          <w:rFonts w:eastAsia="Arial"/>
        </w:rPr>
        <w:t xml:space="preserve"> infecção da </w:t>
      </w:r>
      <w:r w:rsidR="003E093B">
        <w:rPr>
          <w:rFonts w:eastAsia="Arial"/>
        </w:rPr>
        <w:t>COVID</w:t>
      </w:r>
      <w:r w:rsidRPr="00002418">
        <w:rPr>
          <w:rFonts w:eastAsia="Arial"/>
        </w:rPr>
        <w:t>-19</w:t>
      </w:r>
      <w:r w:rsidR="003B7A36">
        <w:rPr>
          <w:rFonts w:eastAsia="Arial"/>
        </w:rPr>
        <w:t>, além de</w:t>
      </w:r>
      <w:r w:rsidRPr="00002418">
        <w:rPr>
          <w:rFonts w:eastAsia="Arial"/>
        </w:rPr>
        <w:t xml:space="preserve"> mudanças em seu estilo de vida pessoal</w:t>
      </w:r>
      <w:r w:rsidR="00E82C5D">
        <w:rPr>
          <w:rFonts w:eastAsia="Arial"/>
        </w:rPr>
        <w:t xml:space="preserve">, </w:t>
      </w:r>
      <w:r w:rsidRPr="00002418">
        <w:rPr>
          <w:rFonts w:eastAsia="Arial"/>
        </w:rPr>
        <w:t>nos contextos familiar, econômico, social e</w:t>
      </w:r>
      <w:r w:rsidR="003B7A36">
        <w:rPr>
          <w:rFonts w:eastAsia="Arial"/>
        </w:rPr>
        <w:t>,</w:t>
      </w:r>
      <w:r w:rsidRPr="00002418">
        <w:rPr>
          <w:rFonts w:eastAsia="Arial"/>
        </w:rPr>
        <w:t xml:space="preserve"> finalmente</w:t>
      </w:r>
      <w:r w:rsidR="003B7A36">
        <w:rPr>
          <w:rFonts w:eastAsia="Arial"/>
        </w:rPr>
        <w:t>,</w:t>
      </w:r>
      <w:r w:rsidRPr="00002418">
        <w:rPr>
          <w:rFonts w:eastAsia="Arial"/>
        </w:rPr>
        <w:t xml:space="preserve"> acadêmico para dar seguimento </w:t>
      </w:r>
      <w:r w:rsidR="0031665A">
        <w:rPr>
          <w:rFonts w:eastAsia="Arial"/>
        </w:rPr>
        <w:t>a</w:t>
      </w:r>
      <w:r w:rsidR="0031665A" w:rsidRPr="00002418">
        <w:rPr>
          <w:rFonts w:eastAsia="Arial"/>
        </w:rPr>
        <w:t xml:space="preserve"> </w:t>
      </w:r>
      <w:r w:rsidRPr="00002418">
        <w:rPr>
          <w:rFonts w:eastAsia="Arial"/>
        </w:rPr>
        <w:t>seus projetos de vida</w:t>
      </w:r>
      <w:r w:rsidRPr="00002418">
        <w:rPr>
          <w:rFonts w:eastAsia="Arial"/>
          <w:vertAlign w:val="superscript"/>
        </w:rPr>
        <w:t>2</w:t>
      </w:r>
      <w:r w:rsidRPr="00002418">
        <w:rPr>
          <w:rFonts w:eastAsia="Arial"/>
        </w:rPr>
        <w:t xml:space="preserve">. Para muitos, </w:t>
      </w:r>
      <w:r w:rsidR="002B73A3">
        <w:rPr>
          <w:rFonts w:eastAsia="Arial"/>
        </w:rPr>
        <w:t>a pandemia</w:t>
      </w:r>
      <w:r w:rsidRPr="00002418">
        <w:rPr>
          <w:rFonts w:eastAsia="Arial"/>
        </w:rPr>
        <w:t xml:space="preserve"> foi um momento decisivo, pois dividiu opiniões e mostrou-se desafiador a todos.</w:t>
      </w:r>
    </w:p>
    <w:p w14:paraId="1D081255" w14:textId="136FC875" w:rsidR="006A168D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eastAsia="Arial"/>
        </w:rPr>
      </w:pPr>
      <w:r w:rsidRPr="00BC11AA">
        <w:t xml:space="preserve">Um tema discutido neste contexto é o ensino </w:t>
      </w:r>
      <w:r w:rsidR="00A357C0">
        <w:t>a</w:t>
      </w:r>
      <w:r w:rsidRPr="00BC11AA">
        <w:t xml:space="preserve"> dist</w:t>
      </w:r>
      <w:r w:rsidR="00BC11AA" w:rsidRPr="00BC11AA">
        <w:t>â</w:t>
      </w:r>
      <w:r w:rsidRPr="00BC11AA">
        <w:t>ncia, que se mostrou uma estratégia emergencial para garantir a continuidade das atividades acadêmicas em tempos de distanciamento social imposto pela pandemia d</w:t>
      </w:r>
      <w:r w:rsidR="00083C2F">
        <w:t>e</w:t>
      </w:r>
      <w:r w:rsidRPr="00BC11AA">
        <w:t xml:space="preserve"> </w:t>
      </w:r>
      <w:r w:rsidR="003E093B">
        <w:t>COVID</w:t>
      </w:r>
      <w:r w:rsidRPr="00BC11AA">
        <w:t xml:space="preserve">-19. Essa mudança </w:t>
      </w:r>
      <w:r w:rsidR="00985993">
        <w:t>de paradigma,</w:t>
      </w:r>
      <w:r w:rsidRPr="00BC11AA">
        <w:t xml:space="preserve"> </w:t>
      </w:r>
      <w:r w:rsidR="00985993">
        <w:t>a migração</w:t>
      </w:r>
      <w:r w:rsidRPr="00BC11AA">
        <w:t xml:space="preserve"> do modo </w:t>
      </w:r>
      <w:r w:rsidR="00985993">
        <w:t xml:space="preserve">de ensino </w:t>
      </w:r>
      <w:r w:rsidRPr="00BC11AA">
        <w:t>presencial para o remoto (síncrono</w:t>
      </w:r>
      <w:r w:rsidR="00924B39">
        <w:t>/assíncrono</w:t>
      </w:r>
      <w:r w:rsidRPr="00BC11AA">
        <w:t xml:space="preserve">), </w:t>
      </w:r>
      <w:r w:rsidR="00985993">
        <w:t>tornou</w:t>
      </w:r>
      <w:r w:rsidR="00985993" w:rsidRPr="00BC11AA">
        <w:t xml:space="preserve"> </w:t>
      </w:r>
      <w:r w:rsidRPr="00BC11AA">
        <w:t>o universo acadêmico um espaço de re(construção) para a modalidade de ensino à dist</w:t>
      </w:r>
      <w:r w:rsidR="00BC11AA">
        <w:t>â</w:t>
      </w:r>
      <w:r w:rsidRPr="00BC11AA">
        <w:t xml:space="preserve">ncia, o que exigiu flexibilidade </w:t>
      </w:r>
      <w:r w:rsidR="00A36220">
        <w:t xml:space="preserve">por parte de docentes e discentes </w:t>
      </w:r>
      <w:r w:rsidRPr="00BC11AA">
        <w:t xml:space="preserve">para o desenvolvimento </w:t>
      </w:r>
      <w:r w:rsidR="00A36220">
        <w:t xml:space="preserve">deste processo de aprendizagem </w:t>
      </w:r>
      <w:r w:rsidRPr="00BC11AA">
        <w:t xml:space="preserve">e envolvimento </w:t>
      </w:r>
      <w:r w:rsidRPr="00002418">
        <w:t>através da colaboração e interação</w:t>
      </w:r>
      <w:r w:rsidR="008C7834">
        <w:rPr>
          <w:vertAlign w:val="superscript"/>
        </w:rPr>
        <w:t>3</w:t>
      </w:r>
      <w:r w:rsidRPr="00002418">
        <w:t>.</w:t>
      </w:r>
    </w:p>
    <w:p w14:paraId="59B419E6" w14:textId="41856641" w:rsidR="006A168D" w:rsidRDefault="00002418" w:rsidP="005923F4">
      <w:pPr>
        <w:pStyle w:val="NormalWeb"/>
        <w:tabs>
          <w:tab w:val="left" w:pos="7371"/>
        </w:tabs>
        <w:spacing w:before="0" w:beforeAutospacing="0" w:after="0" w:afterAutospacing="0" w:line="480" w:lineRule="auto"/>
        <w:ind w:firstLine="708"/>
        <w:jc w:val="both"/>
        <w:rPr>
          <w:rFonts w:eastAsia="Arial"/>
        </w:rPr>
      </w:pPr>
      <w:r w:rsidRPr="00BC11AA">
        <w:t>Estudos</w:t>
      </w:r>
      <w:r w:rsidR="005838EB">
        <w:rPr>
          <w:vertAlign w:val="superscript"/>
        </w:rPr>
        <w:t>4,5</w:t>
      </w:r>
      <w:r w:rsidR="005838EB">
        <w:t xml:space="preserve"> </w:t>
      </w:r>
      <w:r w:rsidRPr="00BC11AA">
        <w:t xml:space="preserve">demonstram que esta </w:t>
      </w:r>
      <w:r w:rsidRPr="00002418">
        <w:t>modalidade de ensino se mostr</w:t>
      </w:r>
      <w:r w:rsidR="00924B39">
        <w:t>ou</w:t>
      </w:r>
      <w:r w:rsidRPr="00002418">
        <w:t xml:space="preserve"> promissora, desde que </w:t>
      </w:r>
      <w:r w:rsidR="003C1479">
        <w:t xml:space="preserve">os estudantes tenham </w:t>
      </w:r>
      <w:r w:rsidRPr="00002418">
        <w:t xml:space="preserve">assegurado </w:t>
      </w:r>
      <w:r w:rsidR="00D21F3A">
        <w:t>o acesso</w:t>
      </w:r>
      <w:r w:rsidRPr="00002418">
        <w:t xml:space="preserve"> </w:t>
      </w:r>
      <w:r w:rsidR="00653FE2">
        <w:t>à</w:t>
      </w:r>
      <w:r w:rsidRPr="00002418">
        <w:t xml:space="preserve"> internet e </w:t>
      </w:r>
      <w:r w:rsidR="00D21F3A">
        <w:t>a</w:t>
      </w:r>
      <w:r w:rsidRPr="00002418">
        <w:t xml:space="preserve"> dispositivos móveis </w:t>
      </w:r>
      <w:r w:rsidRPr="00002418">
        <w:rPr>
          <w:vertAlign w:val="superscript"/>
        </w:rPr>
        <w:t xml:space="preserve"> </w:t>
      </w:r>
      <w:r w:rsidR="00D21F3A">
        <w:t xml:space="preserve"> </w:t>
      </w:r>
      <w:r w:rsidR="003C1479">
        <w:t>para que</w:t>
      </w:r>
      <w:r w:rsidR="00D21F3A">
        <w:t>,</w:t>
      </w:r>
      <w:r w:rsidRPr="00002418">
        <w:t xml:space="preserve"> </w:t>
      </w:r>
      <w:r w:rsidR="003C1479">
        <w:t>com isso, possam</w:t>
      </w:r>
      <w:r w:rsidRPr="00002418">
        <w:t xml:space="preserve"> acompanhar as atividades de forma remota em seus domicílios.     </w:t>
      </w:r>
    </w:p>
    <w:p w14:paraId="6D527048" w14:textId="3864AD1A" w:rsidR="006A168D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002418">
        <w:rPr>
          <w:rFonts w:eastAsia="Arial"/>
        </w:rPr>
        <w:t xml:space="preserve">Além de dados sobre o ensino </w:t>
      </w:r>
      <w:r w:rsidR="003C1479">
        <w:rPr>
          <w:rFonts w:eastAsia="Arial"/>
        </w:rPr>
        <w:t>a</w:t>
      </w:r>
      <w:r w:rsidRPr="00002418">
        <w:rPr>
          <w:rFonts w:eastAsia="Arial"/>
        </w:rPr>
        <w:t xml:space="preserve"> distância, observou-se que os estudos</w:t>
      </w:r>
      <w:r w:rsidR="008C7834">
        <w:rPr>
          <w:rFonts w:eastAsia="Arial"/>
          <w:vertAlign w:val="superscript"/>
        </w:rPr>
        <w:t>6</w:t>
      </w:r>
      <w:r w:rsidRPr="00002418">
        <w:t xml:space="preserve"> </w:t>
      </w:r>
      <w:r w:rsidR="00DD0C1B">
        <w:t>se focam</w:t>
      </w:r>
      <w:r w:rsidR="00DD0C1B" w:rsidRPr="00002418">
        <w:t xml:space="preserve"> </w:t>
      </w:r>
      <w:r w:rsidRPr="00002418">
        <w:t xml:space="preserve">na </w:t>
      </w:r>
      <w:r w:rsidR="00DD0C1B">
        <w:t xml:space="preserve">infecção </w:t>
      </w:r>
      <w:r w:rsidRPr="00002418">
        <w:t xml:space="preserve">pela </w:t>
      </w:r>
      <w:r w:rsidR="003E093B">
        <w:t>COVID</w:t>
      </w:r>
      <w:r w:rsidRPr="00002418">
        <w:t>-19, nas formas de prevenção e no tratamento</w:t>
      </w:r>
      <w:r w:rsidR="00DD0C1B">
        <w:t>.</w:t>
      </w:r>
      <w:r w:rsidRPr="00002418">
        <w:t xml:space="preserve"> </w:t>
      </w:r>
      <w:r w:rsidR="00DD0C1B">
        <w:t>C</w:t>
      </w:r>
      <w:r w:rsidRPr="00002418">
        <w:t>ontudo</w:t>
      </w:r>
      <w:r w:rsidR="00DD0C1B">
        <w:t>,</w:t>
      </w:r>
      <w:r w:rsidRPr="00002418">
        <w:t xml:space="preserve"> outras questões importantes </w:t>
      </w:r>
      <w:r w:rsidR="00321D20">
        <w:t xml:space="preserve">– </w:t>
      </w:r>
      <w:r w:rsidRPr="00002418">
        <w:t>como mudanças na renda</w:t>
      </w:r>
      <w:r w:rsidR="00321D20">
        <w:t xml:space="preserve"> e</w:t>
      </w:r>
      <w:r w:rsidRPr="00002418">
        <w:t xml:space="preserve"> respeito ao distanciamento/isolamento social, que impactam a saúde mental das pessoas afetadas pela pandemia </w:t>
      </w:r>
      <w:r w:rsidR="00321D20">
        <w:t xml:space="preserve">– </w:t>
      </w:r>
      <w:r w:rsidRPr="00002418">
        <w:t>não foram abordad</w:t>
      </w:r>
      <w:r w:rsidR="00321D20">
        <w:t>a</w:t>
      </w:r>
      <w:r w:rsidRPr="00002418">
        <w:t>s nas pesquisas que enfocam os estudantes universitários.</w:t>
      </w:r>
    </w:p>
    <w:p w14:paraId="0EAA714C" w14:textId="2963567A" w:rsidR="00252C50" w:rsidRDefault="00252C50" w:rsidP="006A168D">
      <w:pPr>
        <w:pStyle w:val="NormalWeb"/>
        <w:spacing w:before="0" w:beforeAutospacing="0" w:after="0" w:afterAutospacing="0" w:line="480" w:lineRule="auto"/>
        <w:ind w:firstLine="708"/>
        <w:jc w:val="both"/>
      </w:pPr>
      <w:r>
        <w:t>Diversos</w:t>
      </w:r>
      <w:r w:rsidR="00C93265">
        <w:t xml:space="preserve"> estudantes </w:t>
      </w:r>
      <w:r>
        <w:t>tiveram</w:t>
      </w:r>
      <w:r w:rsidR="002C73E7">
        <w:t xml:space="preserve">, </w:t>
      </w:r>
      <w:r w:rsidR="007C69F9">
        <w:t xml:space="preserve">em virtude da </w:t>
      </w:r>
      <w:r>
        <w:t xml:space="preserve">pandemia </w:t>
      </w:r>
      <w:r w:rsidR="00083C2F">
        <w:t>de</w:t>
      </w:r>
      <w:r w:rsidR="007C69F9">
        <w:t xml:space="preserve"> </w:t>
      </w:r>
      <w:r w:rsidR="003E093B">
        <w:t>COVID</w:t>
      </w:r>
      <w:r w:rsidR="007C69F9">
        <w:t xml:space="preserve">-19, </w:t>
      </w:r>
      <w:r w:rsidR="002C73E7">
        <w:t xml:space="preserve">mudanças significativas </w:t>
      </w:r>
      <w:r>
        <w:t>em suas capacidades de engajamento</w:t>
      </w:r>
      <w:r w:rsidR="002C73E7">
        <w:t xml:space="preserve"> e aprendizagem</w:t>
      </w:r>
      <w:r w:rsidR="00321D20">
        <w:t>.</w:t>
      </w:r>
      <w:r w:rsidR="002C73E7">
        <w:t xml:space="preserve"> </w:t>
      </w:r>
      <w:r w:rsidR="00C11831">
        <w:t xml:space="preserve">Isso levou a consequências como falta de acompanhamento e rendimento </w:t>
      </w:r>
      <w:r w:rsidR="00321D20">
        <w:t>nas</w:t>
      </w:r>
      <w:r w:rsidR="00C11831">
        <w:t xml:space="preserve"> atividades de ensino. O estresse cotidiano impulsionado pela necessidade </w:t>
      </w:r>
      <w:r w:rsidR="00321D20">
        <w:t xml:space="preserve">de </w:t>
      </w:r>
      <w:r w:rsidR="00C11831">
        <w:t xml:space="preserve">isolamento social e </w:t>
      </w:r>
      <w:r w:rsidR="00321D20">
        <w:t xml:space="preserve">a consequente </w:t>
      </w:r>
      <w:r w:rsidR="00C11831">
        <w:t xml:space="preserve">ausência de contato com pessoas </w:t>
      </w:r>
      <w:r w:rsidR="00F15050">
        <w:t>geraram</w:t>
      </w:r>
      <w:r w:rsidR="00C11831">
        <w:t xml:space="preserve"> sentimentos negativos nesses estudantes. Um ponto relevante é a questão das </w:t>
      </w:r>
      <w:r w:rsidR="00C11831">
        <w:lastRenderedPageBreak/>
        <w:t xml:space="preserve">condições materiais, as quais repercutiram no acompanhamento das atividades. </w:t>
      </w:r>
      <w:r w:rsidR="00531A3E">
        <w:t xml:space="preserve">Isso e os </w:t>
      </w:r>
      <w:r w:rsidR="00C11831">
        <w:t xml:space="preserve">recursos e </w:t>
      </w:r>
      <w:r w:rsidR="00531A3E">
        <w:t xml:space="preserve">o </w:t>
      </w:r>
      <w:r w:rsidR="00C11831">
        <w:t>espaço físico foram os maiores dificultadores dos estudantes no ensino remoto</w:t>
      </w:r>
      <w:r w:rsidR="00C11831" w:rsidRPr="00C11831">
        <w:rPr>
          <w:vertAlign w:val="superscript"/>
        </w:rPr>
        <w:t>7</w:t>
      </w:r>
      <w:r w:rsidR="00C11831">
        <w:t xml:space="preserve">. </w:t>
      </w:r>
    </w:p>
    <w:p w14:paraId="3BC91CE5" w14:textId="6A0A1178" w:rsidR="00002418" w:rsidRPr="006A168D" w:rsidRDefault="00270355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eastAsia="Arial"/>
        </w:rPr>
      </w:pPr>
      <w:r w:rsidRPr="00C8015E">
        <w:rPr>
          <w:highlight w:val="yellow"/>
        </w:rPr>
        <w:t xml:space="preserve">Nesse </w:t>
      </w:r>
      <w:r w:rsidR="00002418" w:rsidRPr="00C8015E">
        <w:rPr>
          <w:highlight w:val="yellow"/>
        </w:rPr>
        <w:t xml:space="preserve">sentido, </w:t>
      </w:r>
      <w:r w:rsidR="00990CE5" w:rsidRPr="00C8015E">
        <w:rPr>
          <w:highlight w:val="yellow"/>
        </w:rPr>
        <w:t>o objetivo</w:t>
      </w:r>
      <w:r w:rsidR="00002418" w:rsidRPr="00C8015E">
        <w:rPr>
          <w:highlight w:val="yellow"/>
        </w:rPr>
        <w:t xml:space="preserve"> deste estudo é </w:t>
      </w:r>
      <w:r w:rsidR="00D3220A" w:rsidRPr="00C8015E">
        <w:rPr>
          <w:highlight w:val="yellow"/>
        </w:rPr>
        <w:t xml:space="preserve">descrever o perfil sociodemográfico, as atividades acadêmicas e os comportamentos de estudantes universitários no contexto da pandemia de </w:t>
      </w:r>
      <w:r w:rsidR="003E093B" w:rsidRPr="00C8015E">
        <w:rPr>
          <w:highlight w:val="yellow"/>
        </w:rPr>
        <w:t>COVID</w:t>
      </w:r>
      <w:r w:rsidR="00D3220A" w:rsidRPr="00C8015E">
        <w:rPr>
          <w:highlight w:val="yellow"/>
        </w:rPr>
        <w:t>-19.</w:t>
      </w:r>
      <w:r w:rsidR="00D3220A" w:rsidRPr="00002418">
        <w:t xml:space="preserve"> </w:t>
      </w:r>
      <w:r w:rsidR="00035F69">
        <w:rPr>
          <w:color w:val="000000"/>
        </w:rPr>
        <w:t>E</w:t>
      </w:r>
      <w:r w:rsidR="00002418" w:rsidRPr="00002418">
        <w:rPr>
          <w:color w:val="000000"/>
        </w:rPr>
        <w:t xml:space="preserve">studos voltados para essa população </w:t>
      </w:r>
      <w:r w:rsidR="00035F69">
        <w:rPr>
          <w:color w:val="000000"/>
        </w:rPr>
        <w:t xml:space="preserve">se </w:t>
      </w:r>
      <w:r w:rsidR="009057EC">
        <w:rPr>
          <w:color w:val="000000"/>
        </w:rPr>
        <w:t xml:space="preserve">justificam, </w:t>
      </w:r>
      <w:r w:rsidR="009057EC" w:rsidRPr="00002418">
        <w:rPr>
          <w:color w:val="000000"/>
        </w:rPr>
        <w:t>pois</w:t>
      </w:r>
      <w:r w:rsidR="00002418" w:rsidRPr="00002418">
        <w:rPr>
          <w:color w:val="000000"/>
        </w:rPr>
        <w:t xml:space="preserve"> </w:t>
      </w:r>
      <w:r w:rsidR="009057EC">
        <w:rPr>
          <w:color w:val="000000"/>
        </w:rPr>
        <w:t xml:space="preserve">os universitários em breve estarão </w:t>
      </w:r>
      <w:r w:rsidR="00002418" w:rsidRPr="00002418">
        <w:rPr>
          <w:color w:val="000000"/>
        </w:rPr>
        <w:t>compo</w:t>
      </w:r>
      <w:r w:rsidR="009057EC">
        <w:rPr>
          <w:color w:val="000000"/>
        </w:rPr>
        <w:t>ndo</w:t>
      </w:r>
      <w:r w:rsidR="00002418" w:rsidRPr="00002418">
        <w:rPr>
          <w:color w:val="000000"/>
        </w:rPr>
        <w:t xml:space="preserve"> o mercado de trabalho e </w:t>
      </w:r>
      <w:r w:rsidR="009057EC">
        <w:rPr>
          <w:color w:val="000000"/>
        </w:rPr>
        <w:t xml:space="preserve">poderão apresentar </w:t>
      </w:r>
      <w:r w:rsidR="00002418" w:rsidRPr="00002418">
        <w:rPr>
          <w:color w:val="000000"/>
        </w:rPr>
        <w:t xml:space="preserve">sequelas </w:t>
      </w:r>
      <w:r w:rsidR="009057EC">
        <w:rPr>
          <w:color w:val="000000"/>
        </w:rPr>
        <w:t>como</w:t>
      </w:r>
      <w:r>
        <w:rPr>
          <w:color w:val="000000"/>
        </w:rPr>
        <w:t>,</w:t>
      </w:r>
      <w:r w:rsidR="009057EC">
        <w:rPr>
          <w:color w:val="000000"/>
        </w:rPr>
        <w:t xml:space="preserve"> por exemplo,</w:t>
      </w:r>
      <w:r w:rsidR="00002418" w:rsidRPr="00002418">
        <w:rPr>
          <w:color w:val="000000"/>
        </w:rPr>
        <w:t xml:space="preserve"> </w:t>
      </w:r>
      <w:r w:rsidR="009057EC">
        <w:rPr>
          <w:color w:val="000000"/>
        </w:rPr>
        <w:t xml:space="preserve">adoecimentos físicos e mentais </w:t>
      </w:r>
      <w:r w:rsidR="00002418" w:rsidRPr="00002418">
        <w:rPr>
          <w:color w:val="000000"/>
        </w:rPr>
        <w:t>que podem gerar impacto na saúde p</w:t>
      </w:r>
      <w:r w:rsidR="00BC11AA">
        <w:rPr>
          <w:color w:val="000000"/>
        </w:rPr>
        <w:t>ú</w:t>
      </w:r>
      <w:r w:rsidR="00002418" w:rsidRPr="00002418">
        <w:rPr>
          <w:color w:val="000000"/>
        </w:rPr>
        <w:t>blica.</w:t>
      </w:r>
    </w:p>
    <w:p w14:paraId="2D663E15" w14:textId="77777777" w:rsidR="00002418" w:rsidRPr="00002418" w:rsidRDefault="00002418" w:rsidP="00C11831">
      <w:pPr>
        <w:pStyle w:val="NormalWeb"/>
        <w:spacing w:line="480" w:lineRule="auto"/>
        <w:jc w:val="both"/>
        <w:rPr>
          <w:b/>
          <w:color w:val="000000"/>
        </w:rPr>
      </w:pPr>
      <w:r w:rsidRPr="00002418">
        <w:rPr>
          <w:b/>
          <w:color w:val="000000"/>
        </w:rPr>
        <w:t>MÉTODO</w:t>
      </w:r>
    </w:p>
    <w:p w14:paraId="46686AA5" w14:textId="25D52EE2" w:rsidR="00704BED" w:rsidRPr="00C8015E" w:rsidRDefault="00704BED" w:rsidP="00704BE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015E">
        <w:rPr>
          <w:rFonts w:ascii="Times New Roman" w:hAnsi="Times New Roman"/>
          <w:sz w:val="24"/>
          <w:szCs w:val="24"/>
          <w:highlight w:val="yellow"/>
        </w:rPr>
        <w:t xml:space="preserve">O presente estudo trata-se de um recorte do projeto guarda-chuva intitulado “Saúde mental em tempos de pandemia de </w:t>
      </w:r>
      <w:r w:rsidR="003E093B" w:rsidRPr="00C8015E">
        <w:rPr>
          <w:rFonts w:ascii="Times New Roman" w:hAnsi="Times New Roman"/>
          <w:sz w:val="24"/>
          <w:szCs w:val="24"/>
          <w:highlight w:val="yellow"/>
        </w:rPr>
        <w:t>COVID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-19”, </w:t>
      </w:r>
      <w:r w:rsidR="00270355" w:rsidRPr="00C8015E">
        <w:rPr>
          <w:rFonts w:ascii="Times New Roman" w:hAnsi="Times New Roman"/>
          <w:sz w:val="24"/>
          <w:szCs w:val="24"/>
          <w:highlight w:val="yellow"/>
        </w:rPr>
        <w:t>de cuja equipe os autores fazem parte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14:paraId="2ED00C91" w14:textId="04113FE9" w:rsidR="00704BED" w:rsidRPr="00C8015E" w:rsidRDefault="00704BED" w:rsidP="00704BED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8015E">
        <w:rPr>
          <w:rFonts w:ascii="Times New Roman" w:hAnsi="Times New Roman"/>
          <w:sz w:val="24"/>
          <w:szCs w:val="24"/>
          <w:highlight w:val="yellow"/>
        </w:rPr>
        <w:t xml:space="preserve">Trata-se de um estudo transversal, descritivo, quantitativo. 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Os dados foram coletados </w:t>
      </w:r>
      <w:r w:rsidR="003E18FE" w:rsidRPr="00C8015E">
        <w:rPr>
          <w:rFonts w:ascii="Times New Roman" w:hAnsi="Times New Roman"/>
          <w:bCs/>
          <w:sz w:val="24"/>
          <w:szCs w:val="24"/>
          <w:highlight w:val="yellow"/>
        </w:rPr>
        <w:t>d</w:t>
      </w:r>
      <w:r w:rsidR="004D538C" w:rsidRPr="00C8015E">
        <w:rPr>
          <w:rFonts w:ascii="Times New Roman" w:hAnsi="Times New Roman"/>
          <w:bCs/>
          <w:sz w:val="24"/>
          <w:szCs w:val="24"/>
          <w:highlight w:val="yellow"/>
        </w:rPr>
        <w:t>e</w:t>
      </w:r>
      <w:r w:rsidR="003E18FE"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4 de agosto a 12 de setembro de 2020, através de um censo entre estudantes que frequentaram a disciplina optativa de Saúde mental em emergências humanitárias, ofertada pela Universidade Federal de Pelotas, durante a pandemia de </w:t>
      </w:r>
      <w:r w:rsidR="003E093B" w:rsidRPr="00C8015E">
        <w:rPr>
          <w:rFonts w:ascii="Times New Roman" w:hAnsi="Times New Roman"/>
          <w:bCs/>
          <w:sz w:val="24"/>
          <w:szCs w:val="24"/>
          <w:highlight w:val="yellow"/>
        </w:rPr>
        <w:t>COVID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>-19, no semestre alternativo</w:t>
      </w:r>
      <w:r w:rsidR="002C47F7" w:rsidRPr="00C8015E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 em 2020. </w:t>
      </w:r>
    </w:p>
    <w:p w14:paraId="7E7EDB3B" w14:textId="1ED16125" w:rsidR="00704BED" w:rsidRPr="00C8015E" w:rsidRDefault="00704BED" w:rsidP="00704BED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8015E">
        <w:rPr>
          <w:rFonts w:ascii="Times New Roman" w:hAnsi="Times New Roman"/>
          <w:bCs/>
          <w:sz w:val="24"/>
          <w:szCs w:val="24"/>
          <w:highlight w:val="yellow"/>
        </w:rPr>
        <w:t>Todos os 536 estudantes que frequentaram a disciplina até o final foram recrutados via e</w:t>
      </w:r>
      <w:r w:rsidR="002C47F7" w:rsidRPr="00C8015E">
        <w:rPr>
          <w:rFonts w:ascii="Times New Roman" w:hAnsi="Times New Roman"/>
          <w:bCs/>
          <w:sz w:val="24"/>
          <w:szCs w:val="24"/>
          <w:highlight w:val="yellow"/>
        </w:rPr>
        <w:t>-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mail e </w:t>
      </w:r>
      <w:r w:rsidR="002C47F7"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receberam eletronicamente 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>o consentimento livre e esclarecido via formulário Google forms</w:t>
      </w:r>
      <w:r w:rsidR="001A6339" w:rsidRPr="00C8015E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1A6339" w:rsidRPr="00C8015E">
        <w:rPr>
          <w:rFonts w:ascii="Times New Roman" w:hAnsi="Times New Roman"/>
          <w:bCs/>
          <w:sz w:val="24"/>
          <w:szCs w:val="24"/>
          <w:highlight w:val="yellow"/>
        </w:rPr>
        <w:t>manifestando seu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 interesse em participar da pesquisa através do preenchimento do mesmo. Em seguida, os estudantes receberam o questionário eletrônico da pesquisa, também por e</w:t>
      </w:r>
      <w:r w:rsidR="001A6339" w:rsidRPr="00C8015E">
        <w:rPr>
          <w:rFonts w:ascii="Times New Roman" w:hAnsi="Times New Roman"/>
          <w:bCs/>
          <w:sz w:val="24"/>
          <w:szCs w:val="24"/>
          <w:highlight w:val="yellow"/>
        </w:rPr>
        <w:t>-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mail. Responderam ao questionário 464 estudantes, configurando uma taxa de resposta de 86%. </w:t>
      </w:r>
    </w:p>
    <w:p w14:paraId="63AD6E5A" w14:textId="7532EB1C" w:rsidR="00704BED" w:rsidRPr="00C8015E" w:rsidRDefault="00704BED" w:rsidP="00704BE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O critério de inclusão dos participantes no estudo foi frequentar a disciplina até o final e o 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critério de exclusão foi a desistência ou </w:t>
      </w:r>
      <w:r w:rsidR="00574E35" w:rsidRPr="00C8015E">
        <w:rPr>
          <w:rFonts w:ascii="Times New Roman" w:hAnsi="Times New Roman"/>
          <w:sz w:val="24"/>
          <w:szCs w:val="24"/>
          <w:highlight w:val="yellow"/>
        </w:rPr>
        <w:t xml:space="preserve">o 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trancamento </w:t>
      </w:r>
      <w:r w:rsidR="00574E35" w:rsidRPr="00C8015E">
        <w:rPr>
          <w:rFonts w:ascii="Times New Roman" w:hAnsi="Times New Roman"/>
          <w:sz w:val="24"/>
          <w:szCs w:val="24"/>
          <w:highlight w:val="yellow"/>
        </w:rPr>
        <w:t>d</w:t>
      </w:r>
      <w:r w:rsidRPr="00C8015E">
        <w:rPr>
          <w:rFonts w:ascii="Times New Roman" w:hAnsi="Times New Roman"/>
          <w:sz w:val="24"/>
          <w:szCs w:val="24"/>
          <w:highlight w:val="yellow"/>
        </w:rPr>
        <w:t>a disciplina por parte do estudante.</w:t>
      </w:r>
    </w:p>
    <w:p w14:paraId="0F6F5FB8" w14:textId="3C018DFB" w:rsidR="00704BED" w:rsidRPr="00C8015E" w:rsidRDefault="00704BED" w:rsidP="00704BE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015E">
        <w:rPr>
          <w:rFonts w:ascii="Times New Roman" w:hAnsi="Times New Roman"/>
          <w:sz w:val="24"/>
          <w:szCs w:val="24"/>
          <w:highlight w:val="yellow"/>
        </w:rPr>
        <w:t>A pesquisa utilizou-se de um questionário online autoaplicado que</w:t>
      </w:r>
      <w:r w:rsidR="00574E35" w:rsidRPr="00C8015E">
        <w:rPr>
          <w:rFonts w:ascii="Times New Roman" w:hAnsi="Times New Roman"/>
          <w:sz w:val="24"/>
          <w:szCs w:val="24"/>
          <w:highlight w:val="yellow"/>
        </w:rPr>
        <w:t>,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 após respondido, foi devidamente codificado e migrado para o software EpiData</w:t>
      </w:r>
      <w:r w:rsidR="00DD2D04" w:rsidRPr="00C8015E">
        <w:rPr>
          <w:rFonts w:ascii="Times New Roman" w:hAnsi="Times New Roman"/>
          <w:sz w:val="24"/>
          <w:szCs w:val="24"/>
          <w:highlight w:val="yellow"/>
        </w:rPr>
        <w:t>.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D2D04" w:rsidRPr="00C8015E">
        <w:rPr>
          <w:rFonts w:ascii="Times New Roman" w:hAnsi="Times New Roman"/>
          <w:sz w:val="24"/>
          <w:szCs w:val="24"/>
          <w:highlight w:val="yellow"/>
        </w:rPr>
        <w:t xml:space="preserve">Logo 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foi feita a limpeza dos dados </w:t>
      </w:r>
      <w:r w:rsidRPr="00C8015E">
        <w:rPr>
          <w:rFonts w:ascii="Times New Roman" w:hAnsi="Times New Roman"/>
          <w:sz w:val="24"/>
          <w:szCs w:val="24"/>
          <w:highlight w:val="yellow"/>
        </w:rPr>
        <w:lastRenderedPageBreak/>
        <w:t>com correção de erros de amplitude e consistência. Após foram exportados para o software SPSS 25.0</w:t>
      </w:r>
      <w:r w:rsidR="00DD2D04" w:rsidRPr="00C8015E">
        <w:rPr>
          <w:rFonts w:ascii="Times New Roman" w:hAnsi="Times New Roman"/>
          <w:sz w:val="24"/>
          <w:szCs w:val="24"/>
          <w:highlight w:val="yellow"/>
        </w:rPr>
        <w:t>,</w:t>
      </w:r>
      <w:r w:rsidRPr="00C8015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D2D04" w:rsidRPr="00C8015E">
        <w:rPr>
          <w:rFonts w:ascii="Times New Roman" w:hAnsi="Times New Roman"/>
          <w:sz w:val="24"/>
          <w:szCs w:val="24"/>
          <w:highlight w:val="yellow"/>
        </w:rPr>
        <w:t xml:space="preserve">no qual </w:t>
      </w:r>
      <w:r w:rsidRPr="00C8015E">
        <w:rPr>
          <w:rFonts w:ascii="Times New Roman" w:hAnsi="Times New Roman"/>
          <w:sz w:val="24"/>
          <w:szCs w:val="24"/>
          <w:highlight w:val="yellow"/>
        </w:rPr>
        <w:t>foram realizadas as análises estatísticas.</w:t>
      </w:r>
    </w:p>
    <w:p w14:paraId="3EB7D456" w14:textId="22B09FB1" w:rsidR="00D3220A" w:rsidRPr="00C8015E" w:rsidRDefault="00704BED" w:rsidP="00D3220A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8015E">
        <w:rPr>
          <w:rFonts w:ascii="Times New Roman" w:hAnsi="Times New Roman"/>
          <w:bCs/>
          <w:sz w:val="24"/>
          <w:szCs w:val="24"/>
          <w:highlight w:val="yellow"/>
        </w:rPr>
        <w:t>O controle de qualidade se deu através da checagem das questões com relação ao preenchimento do questionário e</w:t>
      </w:r>
      <w:r w:rsidR="00493CA5" w:rsidRPr="00C8015E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 três vezes na semana</w:t>
      </w:r>
      <w:r w:rsidR="00493CA5" w:rsidRPr="00C8015E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 foi realizado o backup dos questionários disponíveis no sistema. Os dados foram analisados utilizando a estatística descritiva.</w:t>
      </w:r>
    </w:p>
    <w:p w14:paraId="2D59AD74" w14:textId="6CEB040B" w:rsidR="00704BED" w:rsidRPr="00C8015E" w:rsidRDefault="00704BED" w:rsidP="00D3220A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8015E">
        <w:rPr>
          <w:rFonts w:ascii="Times New Roman" w:hAnsi="Times New Roman"/>
          <w:sz w:val="24"/>
          <w:szCs w:val="24"/>
          <w:highlight w:val="yellow"/>
        </w:rPr>
        <w:t xml:space="preserve">O questionário foi elaborado pelo grupo de pesquisa e testado previamente com um grupo de estudantes que não integraram o estudo. As variáveis utilizadas para este artigo foram as relacionadas </w:t>
      </w:r>
      <w:r w:rsidR="00EC599C" w:rsidRPr="00C8015E">
        <w:rPr>
          <w:rFonts w:ascii="Times New Roman" w:hAnsi="Times New Roman"/>
          <w:sz w:val="24"/>
          <w:szCs w:val="24"/>
          <w:highlight w:val="yellow"/>
        </w:rPr>
        <w:t>a</w:t>
      </w:r>
      <w:r w:rsidR="00493CA5" w:rsidRPr="00C8015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8015E">
        <w:rPr>
          <w:rFonts w:ascii="Times New Roman" w:hAnsi="Times New Roman"/>
          <w:sz w:val="24"/>
          <w:szCs w:val="24"/>
          <w:highlight w:val="yellow"/>
        </w:rPr>
        <w:t>características sociodemográficas como sexo, etnia, idade, estado civil, renda familiar e curso de graduação. As variáveis relacionadas ao ensino remoto foram oferta de disciplinas/cursos na modalidade remota, dificuldades de acompanhamento dos estudantes e contribuições.</w:t>
      </w:r>
    </w:p>
    <w:p w14:paraId="645FF62F" w14:textId="1B1B0F97" w:rsidR="00002418" w:rsidRPr="00704BED" w:rsidRDefault="00704BED" w:rsidP="00F50755">
      <w:pPr>
        <w:spacing w:after="0" w:line="48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C8015E">
        <w:rPr>
          <w:rFonts w:ascii="Times New Roman" w:hAnsi="Times New Roman"/>
          <w:bCs/>
          <w:sz w:val="24"/>
          <w:szCs w:val="24"/>
          <w:highlight w:val="yellow"/>
        </w:rPr>
        <w:t xml:space="preserve">O projeto de pesquisa foi </w:t>
      </w:r>
      <w:r w:rsidRPr="00C8015E">
        <w:rPr>
          <w:rFonts w:ascii="Times New Roman" w:hAnsi="Times New Roman"/>
          <w:sz w:val="24"/>
          <w:szCs w:val="24"/>
          <w:highlight w:val="yellow"/>
        </w:rPr>
        <w:t>aprovado pelo</w:t>
      </w:r>
      <w:r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 xml:space="preserve"> Comitê de Ética em Pesquisa da Faculdade de Medicina da Universidade Federal de Pelotas através do Parecer 4.186.982, de 1 de agosto de 2020. Fo</w:t>
      </w:r>
      <w:r w:rsidR="001B77DC"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>ram</w:t>
      </w:r>
      <w:r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 xml:space="preserve"> garantido</w:t>
      </w:r>
      <w:r w:rsidR="001B77DC"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>s</w:t>
      </w:r>
      <w:r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 xml:space="preserve"> o sigilo e </w:t>
      </w:r>
      <w:r w:rsidR="001B77DC"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 xml:space="preserve">o </w:t>
      </w:r>
      <w:r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>anonimato dos participantes, visto que</w:t>
      </w:r>
      <w:r w:rsidR="001B77DC"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>,</w:t>
      </w:r>
      <w:r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 xml:space="preserve"> ao migrar para o banco de dados, os questionários passam a ser identificados através de uma codificação. Os dados seguem armazenados na universidade por </w:t>
      </w:r>
      <w:r w:rsidR="001B77DC"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>cinco</w:t>
      </w:r>
      <w:r w:rsidRPr="00C8015E">
        <w:rPr>
          <w:rFonts w:ascii="Times New Roman" w:eastAsia="Times New Roman" w:hAnsi="Times New Roman"/>
          <w:bCs/>
          <w:sz w:val="24"/>
          <w:szCs w:val="24"/>
          <w:highlight w:val="yellow"/>
          <w:lang w:eastAsia="pt-BR"/>
        </w:rPr>
        <w:t xml:space="preserve"> anos.</w:t>
      </w:r>
    </w:p>
    <w:p w14:paraId="50744802" w14:textId="77777777" w:rsidR="00002418" w:rsidRPr="00002418" w:rsidRDefault="00002418" w:rsidP="00002418">
      <w:pPr>
        <w:pStyle w:val="NormalWeb"/>
        <w:spacing w:line="480" w:lineRule="auto"/>
        <w:jc w:val="both"/>
        <w:rPr>
          <w:b/>
          <w:color w:val="000000"/>
        </w:rPr>
      </w:pPr>
      <w:r w:rsidRPr="00002418">
        <w:rPr>
          <w:b/>
          <w:color w:val="000000"/>
        </w:rPr>
        <w:t>RESULTADOS</w:t>
      </w:r>
    </w:p>
    <w:p w14:paraId="17FB53E3" w14:textId="7B8208D8" w:rsidR="00002418" w:rsidRPr="00002418" w:rsidRDefault="00002418" w:rsidP="00002418">
      <w:pPr>
        <w:pStyle w:val="NormalWeb"/>
        <w:spacing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Através da </w:t>
      </w:r>
      <w:r w:rsidR="008B34EA">
        <w:rPr>
          <w:color w:val="000000"/>
        </w:rPr>
        <w:t>T</w:t>
      </w:r>
      <w:r w:rsidRPr="00002418">
        <w:rPr>
          <w:color w:val="000000"/>
        </w:rPr>
        <w:t>abela 1, é possível identificar o perfil sociodemográfico (gênero, etnia, idade, renda familiar, estado civil e curso)</w:t>
      </w:r>
      <w:r w:rsidR="004F30E7">
        <w:rPr>
          <w:color w:val="000000"/>
        </w:rPr>
        <w:t xml:space="preserve"> dos</w:t>
      </w:r>
      <w:r w:rsidRPr="00002418">
        <w:rPr>
          <w:color w:val="000000"/>
        </w:rPr>
        <w:t xml:space="preserve"> estudantes universitários participantes desta pesquisa: </w:t>
      </w:r>
    </w:p>
    <w:p w14:paraId="1FCDF92B" w14:textId="65D755D7" w:rsidR="00002418" w:rsidRPr="00002418" w:rsidRDefault="00002418" w:rsidP="000024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02418">
        <w:rPr>
          <w:rFonts w:ascii="Times New Roman" w:hAnsi="Times New Roman"/>
          <w:b/>
          <w:bCs/>
          <w:sz w:val="24"/>
          <w:szCs w:val="24"/>
        </w:rPr>
        <w:t>T</w:t>
      </w:r>
      <w:r w:rsidR="00532C87">
        <w:rPr>
          <w:rFonts w:ascii="Times New Roman" w:hAnsi="Times New Roman"/>
          <w:b/>
          <w:bCs/>
          <w:sz w:val="24"/>
          <w:szCs w:val="24"/>
        </w:rPr>
        <w:t>abela</w:t>
      </w:r>
      <w:r w:rsidRPr="00002418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532C87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002418">
        <w:rPr>
          <w:rFonts w:ascii="Times New Roman" w:hAnsi="Times New Roman"/>
          <w:sz w:val="24"/>
          <w:szCs w:val="24"/>
        </w:rPr>
        <w:t xml:space="preserve"> Perfil dos estudantes que participaram da </w:t>
      </w:r>
      <w:r w:rsidRPr="00A23F39">
        <w:rPr>
          <w:rFonts w:ascii="Times New Roman" w:hAnsi="Times New Roman"/>
          <w:sz w:val="24"/>
          <w:szCs w:val="24"/>
        </w:rPr>
        <w:t>pesquisa</w:t>
      </w:r>
      <w:r w:rsidR="00A23F39" w:rsidRPr="00A23F39">
        <w:rPr>
          <w:rFonts w:ascii="Times New Roman" w:hAnsi="Times New Roman"/>
          <w:sz w:val="24"/>
          <w:szCs w:val="24"/>
        </w:rPr>
        <w:t xml:space="preserve"> intitulada “Saúde mental em tempos de pandemia de </w:t>
      </w:r>
      <w:r w:rsidR="003E093B">
        <w:rPr>
          <w:rFonts w:ascii="Times New Roman" w:hAnsi="Times New Roman"/>
          <w:sz w:val="24"/>
          <w:szCs w:val="24"/>
        </w:rPr>
        <w:t>COVID</w:t>
      </w:r>
      <w:r w:rsidR="00A23F39" w:rsidRPr="00A23F39">
        <w:rPr>
          <w:rFonts w:ascii="Times New Roman" w:hAnsi="Times New Roman"/>
          <w:sz w:val="24"/>
          <w:szCs w:val="24"/>
        </w:rPr>
        <w:t>-19”. Pelotas, Rio Grande do Sul, Brasil, 2021</w:t>
      </w:r>
      <w:r w:rsidR="00A23F39" w:rsidRPr="00704BED">
        <w:t xml:space="preserve"> </w:t>
      </w:r>
    </w:p>
    <w:tbl>
      <w:tblPr>
        <w:tblW w:w="972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602"/>
        <w:gridCol w:w="2270"/>
        <w:gridCol w:w="1854"/>
      </w:tblGrid>
      <w:tr w:rsidR="00002418" w:rsidRPr="00002418" w14:paraId="6AA0BB99" w14:textId="77777777" w:rsidTr="006C15B7">
        <w:trPr>
          <w:trHeight w:val="16"/>
        </w:trPr>
        <w:tc>
          <w:tcPr>
            <w:tcW w:w="5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BDCA7F6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B244AD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A57854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02418" w:rsidRPr="00002418" w14:paraId="226A7F3C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3349CF60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lastRenderedPageBreak/>
              <w:t>Sexo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31A553D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2E8E414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73AB67A8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6A9FD6BE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Feminino</w:t>
            </w:r>
          </w:p>
        </w:tc>
        <w:tc>
          <w:tcPr>
            <w:tcW w:w="2270" w:type="dxa"/>
            <w:shd w:val="clear" w:color="auto" w:fill="auto"/>
          </w:tcPr>
          <w:p w14:paraId="10FE2ED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854" w:type="dxa"/>
            <w:shd w:val="clear" w:color="auto" w:fill="auto"/>
          </w:tcPr>
          <w:p w14:paraId="02578C3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28.9</w:t>
            </w:r>
          </w:p>
        </w:tc>
      </w:tr>
      <w:tr w:rsidR="00002418" w:rsidRPr="00002418" w14:paraId="1E4AE1F0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11B48907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55F998CC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367C05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71.0</w:t>
            </w:r>
          </w:p>
        </w:tc>
      </w:tr>
      <w:tr w:rsidR="00002418" w:rsidRPr="00002418" w14:paraId="52443E82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39CA723B" w14:textId="2811A0BF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 Ignorado</w:t>
            </w:r>
          </w:p>
        </w:tc>
        <w:tc>
          <w:tcPr>
            <w:tcW w:w="2270" w:type="dxa"/>
            <w:shd w:val="clear" w:color="auto" w:fill="auto"/>
          </w:tcPr>
          <w:p w14:paraId="268D0432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14:paraId="0AE6C5F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0.1</w:t>
            </w:r>
          </w:p>
        </w:tc>
      </w:tr>
      <w:tr w:rsidR="00002418" w:rsidRPr="00002418" w14:paraId="742A6282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1F1EF585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Etnia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01BD9F3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2911DA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11FA6ECD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19120ED6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Branca</w:t>
            </w:r>
          </w:p>
        </w:tc>
        <w:tc>
          <w:tcPr>
            <w:tcW w:w="2270" w:type="dxa"/>
            <w:shd w:val="clear" w:color="auto" w:fill="auto"/>
          </w:tcPr>
          <w:p w14:paraId="64CFFA1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54" w:type="dxa"/>
            <w:shd w:val="clear" w:color="auto" w:fill="auto"/>
          </w:tcPr>
          <w:p w14:paraId="19BA0FBC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76.5</w:t>
            </w:r>
          </w:p>
        </w:tc>
      </w:tr>
      <w:tr w:rsidR="00002418" w:rsidRPr="00002418" w14:paraId="7FBA307F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4F79573C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Parda ou mestiça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7D146B7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136AB54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15.3</w:t>
            </w:r>
          </w:p>
        </w:tc>
      </w:tr>
      <w:tr w:rsidR="00002418" w:rsidRPr="00002418" w14:paraId="34AC1DDB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24E37D10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Preta</w:t>
            </w:r>
          </w:p>
        </w:tc>
        <w:tc>
          <w:tcPr>
            <w:tcW w:w="2270" w:type="dxa"/>
            <w:shd w:val="clear" w:color="auto" w:fill="auto"/>
          </w:tcPr>
          <w:p w14:paraId="46418B4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54" w:type="dxa"/>
            <w:shd w:val="clear" w:color="auto" w:fill="auto"/>
          </w:tcPr>
          <w:p w14:paraId="5B89130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7.5</w:t>
            </w:r>
          </w:p>
        </w:tc>
      </w:tr>
      <w:tr w:rsidR="00002418" w:rsidRPr="00002418" w14:paraId="1C40F402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4A022F61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  Amarela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50E0676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4BEB484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0.7</w:t>
            </w:r>
          </w:p>
        </w:tc>
      </w:tr>
      <w:tr w:rsidR="00002418" w:rsidRPr="00002418" w14:paraId="7E2FC8ED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02DDC241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Idade</w:t>
            </w:r>
          </w:p>
        </w:tc>
        <w:tc>
          <w:tcPr>
            <w:tcW w:w="2270" w:type="dxa"/>
            <w:shd w:val="clear" w:color="auto" w:fill="auto"/>
          </w:tcPr>
          <w:p w14:paraId="1071DCB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7B2CBBD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5E814002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0A3C1C6B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18-24 anos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3F1AF32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07EE5D62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76.0</w:t>
            </w:r>
          </w:p>
        </w:tc>
      </w:tr>
      <w:tr w:rsidR="00002418" w:rsidRPr="00002418" w14:paraId="10251F2F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1F816A8A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25-29 anos</w:t>
            </w:r>
          </w:p>
        </w:tc>
        <w:tc>
          <w:tcPr>
            <w:tcW w:w="2270" w:type="dxa"/>
            <w:shd w:val="clear" w:color="auto" w:fill="auto"/>
          </w:tcPr>
          <w:p w14:paraId="42E0F37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54" w:type="dxa"/>
            <w:shd w:val="clear" w:color="auto" w:fill="auto"/>
          </w:tcPr>
          <w:p w14:paraId="4AEA0DED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14.9</w:t>
            </w:r>
          </w:p>
        </w:tc>
      </w:tr>
      <w:tr w:rsidR="00002418" w:rsidRPr="00002418" w14:paraId="69F60318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7B29F8A1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&gt;30 anos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14343F4A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336CA4A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9.0</w:t>
            </w:r>
          </w:p>
        </w:tc>
      </w:tr>
      <w:tr w:rsidR="00002418" w:rsidRPr="00002418" w14:paraId="2A79B21B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1DE19ACB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Ignorado</w:t>
            </w:r>
          </w:p>
        </w:tc>
        <w:tc>
          <w:tcPr>
            <w:tcW w:w="2270" w:type="dxa"/>
            <w:shd w:val="clear" w:color="auto" w:fill="auto"/>
          </w:tcPr>
          <w:p w14:paraId="72FC26E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14:paraId="4E6C4401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0.1</w:t>
            </w:r>
          </w:p>
        </w:tc>
      </w:tr>
      <w:tr w:rsidR="00002418" w:rsidRPr="00002418" w14:paraId="0C19CAD3" w14:textId="77777777" w:rsidTr="006C15B7">
        <w:trPr>
          <w:trHeight w:val="16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19B28430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Estado civil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7085D8C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59D99AF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1C8BD6CA" w14:textId="77777777" w:rsidTr="006C15B7">
        <w:trPr>
          <w:trHeight w:val="16"/>
        </w:trPr>
        <w:tc>
          <w:tcPr>
            <w:tcW w:w="5602" w:type="dxa"/>
            <w:shd w:val="clear" w:color="auto" w:fill="auto"/>
          </w:tcPr>
          <w:p w14:paraId="5486A7C4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Sem companheiro</w:t>
            </w:r>
          </w:p>
        </w:tc>
        <w:tc>
          <w:tcPr>
            <w:tcW w:w="2270" w:type="dxa"/>
            <w:shd w:val="clear" w:color="auto" w:fill="auto"/>
          </w:tcPr>
          <w:p w14:paraId="4CDEDD0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54" w:type="dxa"/>
            <w:shd w:val="clear" w:color="auto" w:fill="auto"/>
          </w:tcPr>
          <w:p w14:paraId="1CD117D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88.8</w:t>
            </w:r>
          </w:p>
        </w:tc>
      </w:tr>
      <w:tr w:rsidR="00002418" w:rsidRPr="00002418" w14:paraId="52F8AECD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3BBBD4C1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Com companheiro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2FDDD3F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52       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C1A95F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11.2</w:t>
            </w:r>
          </w:p>
        </w:tc>
      </w:tr>
      <w:tr w:rsidR="00002418" w:rsidRPr="00002418" w14:paraId="587EE5F9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2956C89D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Renda familiar</w:t>
            </w:r>
          </w:p>
        </w:tc>
        <w:tc>
          <w:tcPr>
            <w:tcW w:w="2270" w:type="dxa"/>
            <w:shd w:val="clear" w:color="auto" w:fill="auto"/>
          </w:tcPr>
          <w:p w14:paraId="015AF63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19A48B4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1B834BCF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174970FE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lastRenderedPageBreak/>
              <w:t xml:space="preserve">  Classe E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77806EE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152A86D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28.2</w:t>
            </w:r>
          </w:p>
        </w:tc>
      </w:tr>
      <w:tr w:rsidR="00002418" w:rsidRPr="00002418" w14:paraId="1E86637A" w14:textId="77777777" w:rsidTr="006C15B7">
        <w:trPr>
          <w:trHeight w:val="6"/>
        </w:trPr>
        <w:tc>
          <w:tcPr>
            <w:tcW w:w="5602" w:type="dxa"/>
            <w:shd w:val="clear" w:color="auto" w:fill="auto"/>
          </w:tcPr>
          <w:p w14:paraId="1700010B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Classe D</w:t>
            </w:r>
          </w:p>
        </w:tc>
        <w:tc>
          <w:tcPr>
            <w:tcW w:w="2270" w:type="dxa"/>
            <w:shd w:val="clear" w:color="auto" w:fill="auto"/>
          </w:tcPr>
          <w:p w14:paraId="7634C95A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54" w:type="dxa"/>
            <w:shd w:val="clear" w:color="auto" w:fill="auto"/>
          </w:tcPr>
          <w:p w14:paraId="621D7109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         28.7</w:t>
            </w:r>
          </w:p>
        </w:tc>
      </w:tr>
      <w:tr w:rsidR="00002418" w:rsidRPr="00002418" w14:paraId="79C6FFB8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24A306CE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Classe C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1D48CB41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0CAA3BD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24.2</w:t>
            </w:r>
          </w:p>
        </w:tc>
      </w:tr>
      <w:tr w:rsidR="00002418" w:rsidRPr="00002418" w14:paraId="5C213A64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624D3AC4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Classe B</w:t>
            </w:r>
          </w:p>
        </w:tc>
        <w:tc>
          <w:tcPr>
            <w:tcW w:w="2270" w:type="dxa"/>
            <w:shd w:val="clear" w:color="auto" w:fill="auto"/>
          </w:tcPr>
          <w:p w14:paraId="47D4540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4" w:type="dxa"/>
            <w:shd w:val="clear" w:color="auto" w:fill="auto"/>
          </w:tcPr>
          <w:p w14:paraId="37A8A72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6.0</w:t>
            </w:r>
          </w:p>
        </w:tc>
      </w:tr>
      <w:tr w:rsidR="00002418" w:rsidRPr="00002418" w14:paraId="1EF875DC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01C9E327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Classe A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391BF3F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006ADEF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002418" w:rsidRPr="00002418" w14:paraId="33A490A6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3CCE4161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Ignorado</w:t>
            </w:r>
          </w:p>
        </w:tc>
        <w:tc>
          <w:tcPr>
            <w:tcW w:w="2270" w:type="dxa"/>
            <w:shd w:val="clear" w:color="auto" w:fill="auto"/>
          </w:tcPr>
          <w:p w14:paraId="4FAEFE0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FF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54" w:type="dxa"/>
            <w:shd w:val="clear" w:color="auto" w:fill="auto"/>
          </w:tcPr>
          <w:p w14:paraId="0753C47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11,9</w:t>
            </w:r>
          </w:p>
        </w:tc>
      </w:tr>
      <w:tr w:rsidR="00002418" w:rsidRPr="00002418" w14:paraId="41708480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4B4E0978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Cursos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0BCE204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DB91BE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02418" w:rsidRPr="00002418" w14:paraId="7BB7A955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1497E7A9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Enfermagem</w:t>
            </w:r>
          </w:p>
        </w:tc>
        <w:tc>
          <w:tcPr>
            <w:tcW w:w="2270" w:type="dxa"/>
            <w:shd w:val="clear" w:color="auto" w:fill="auto"/>
          </w:tcPr>
          <w:p w14:paraId="229F0AF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54" w:type="dxa"/>
            <w:shd w:val="clear" w:color="auto" w:fill="auto"/>
          </w:tcPr>
          <w:p w14:paraId="4A74BE5C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16.4</w:t>
            </w:r>
          </w:p>
        </w:tc>
      </w:tr>
      <w:tr w:rsidR="00002418" w:rsidRPr="00002418" w14:paraId="0D26B4A9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4FE820E2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Medicina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1742537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68811F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34.5</w:t>
            </w:r>
          </w:p>
        </w:tc>
      </w:tr>
      <w:tr w:rsidR="00002418" w:rsidRPr="00002418" w14:paraId="3C196584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20ED6F25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Psicologia</w:t>
            </w:r>
          </w:p>
        </w:tc>
        <w:tc>
          <w:tcPr>
            <w:tcW w:w="2270" w:type="dxa"/>
            <w:shd w:val="clear" w:color="auto" w:fill="auto"/>
          </w:tcPr>
          <w:p w14:paraId="4FCD975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54" w:type="dxa"/>
            <w:shd w:val="clear" w:color="auto" w:fill="auto"/>
          </w:tcPr>
          <w:p w14:paraId="1D32ACBC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9.3</w:t>
            </w:r>
          </w:p>
        </w:tc>
      </w:tr>
      <w:tr w:rsidR="00002418" w:rsidRPr="00002418" w14:paraId="2E624351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35583BCA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Terapia Ocupacional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14FA8F2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B5170D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3.2</w:t>
            </w:r>
          </w:p>
        </w:tc>
      </w:tr>
      <w:tr w:rsidR="00002418" w:rsidRPr="00002418" w14:paraId="63BB8DDE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0ABD4D3A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Odontologia</w:t>
            </w:r>
          </w:p>
        </w:tc>
        <w:tc>
          <w:tcPr>
            <w:tcW w:w="2270" w:type="dxa"/>
            <w:shd w:val="clear" w:color="auto" w:fill="auto"/>
          </w:tcPr>
          <w:p w14:paraId="1B48528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4" w:type="dxa"/>
            <w:shd w:val="clear" w:color="auto" w:fill="auto"/>
          </w:tcPr>
          <w:p w14:paraId="4093088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7.8</w:t>
            </w:r>
          </w:p>
        </w:tc>
      </w:tr>
      <w:tr w:rsidR="00002418" w:rsidRPr="00002418" w14:paraId="1EB79437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2D3E6188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Letras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4D3056C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527CF45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2.4</w:t>
            </w:r>
          </w:p>
        </w:tc>
      </w:tr>
      <w:tr w:rsidR="00002418" w:rsidRPr="00002418" w14:paraId="5AC1715B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03BDC233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2270" w:type="dxa"/>
            <w:shd w:val="clear" w:color="auto" w:fill="auto"/>
          </w:tcPr>
          <w:p w14:paraId="21CFC531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4" w:type="dxa"/>
            <w:shd w:val="clear" w:color="auto" w:fill="auto"/>
          </w:tcPr>
          <w:p w14:paraId="3ACCB827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2.4</w:t>
            </w:r>
          </w:p>
        </w:tc>
      </w:tr>
      <w:tr w:rsidR="00002418" w:rsidRPr="00002418" w14:paraId="0367FFEF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4A268AF2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Agronomia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43AD4C6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A596AED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2.6</w:t>
            </w:r>
          </w:p>
        </w:tc>
      </w:tr>
      <w:tr w:rsidR="00002418" w:rsidRPr="00002418" w14:paraId="3782EC33" w14:textId="77777777" w:rsidTr="006C15B7">
        <w:trPr>
          <w:trHeight w:val="69"/>
        </w:trPr>
        <w:tc>
          <w:tcPr>
            <w:tcW w:w="5602" w:type="dxa"/>
            <w:shd w:val="clear" w:color="auto" w:fill="auto"/>
          </w:tcPr>
          <w:p w14:paraId="47D234A3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Outros cursos </w:t>
            </w:r>
          </w:p>
        </w:tc>
        <w:tc>
          <w:tcPr>
            <w:tcW w:w="2270" w:type="dxa"/>
            <w:shd w:val="clear" w:color="auto" w:fill="auto"/>
          </w:tcPr>
          <w:p w14:paraId="663A2F9F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54" w:type="dxa"/>
            <w:shd w:val="clear" w:color="auto" w:fill="auto"/>
          </w:tcPr>
          <w:p w14:paraId="6141E1D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002418" w:rsidRPr="00002418" w14:paraId="44B46609" w14:textId="77777777" w:rsidTr="006C15B7">
        <w:trPr>
          <w:trHeight w:val="69"/>
        </w:trPr>
        <w:tc>
          <w:tcPr>
            <w:tcW w:w="5602" w:type="dxa"/>
            <w:tcBorders>
              <w:left w:val="nil"/>
              <w:right w:val="nil"/>
            </w:tcBorders>
            <w:shd w:val="clear" w:color="auto" w:fill="auto"/>
          </w:tcPr>
          <w:p w14:paraId="34AC1F3E" w14:textId="77777777" w:rsidR="00002418" w:rsidRPr="00002418" w:rsidRDefault="00002418" w:rsidP="00002418">
            <w:pPr>
              <w:spacing w:line="480" w:lineRule="auto"/>
              <w:ind w:left="142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Ignorado</w:t>
            </w:r>
          </w:p>
        </w:tc>
        <w:tc>
          <w:tcPr>
            <w:tcW w:w="2270" w:type="dxa"/>
            <w:tcBorders>
              <w:left w:val="nil"/>
              <w:right w:val="nil"/>
            </w:tcBorders>
            <w:shd w:val="clear" w:color="auto" w:fill="auto"/>
          </w:tcPr>
          <w:p w14:paraId="4A3768A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4AB60A42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</w:tbl>
    <w:p w14:paraId="57BB3BDD" w14:textId="77777777" w:rsidR="00002418" w:rsidRPr="00002418" w:rsidRDefault="00002418" w:rsidP="0000241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4F469E6" w14:textId="3D21D09C" w:rsidR="00002418" w:rsidRPr="00002418" w:rsidRDefault="00002418" w:rsidP="005923F4">
      <w:pPr>
        <w:pStyle w:val="NormalWeb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924508">
        <w:rPr>
          <w:color w:val="000000"/>
        </w:rPr>
        <w:lastRenderedPageBreak/>
        <w:t>Dos estudantes universitários participantes desta pesquisa, 71,1% (n=329) eram do sexo</w:t>
      </w:r>
      <w:r w:rsidRPr="00002418">
        <w:rPr>
          <w:color w:val="000000"/>
        </w:rPr>
        <w:t xml:space="preserve"> feminino e 28,9% (n=134) do sexo masculino. </w:t>
      </w:r>
      <w:r w:rsidR="00924508">
        <w:rPr>
          <w:color w:val="000000"/>
        </w:rPr>
        <w:t xml:space="preserve">A média de idade identificada pelo </w:t>
      </w:r>
      <w:r w:rsidR="00924508" w:rsidRPr="008A0B62">
        <w:rPr>
          <w:color w:val="000000"/>
        </w:rPr>
        <w:t>estudo</w:t>
      </w:r>
      <w:r w:rsidR="00924508">
        <w:rPr>
          <w:color w:val="000000"/>
        </w:rPr>
        <w:t xml:space="preserve"> foi </w:t>
      </w:r>
      <w:r w:rsidRPr="00002418">
        <w:rPr>
          <w:color w:val="000000"/>
        </w:rPr>
        <w:t xml:space="preserve">de 23,4 (± 5,7) anos com variação entre 18 a 56 anos. Observou-se que 76,5% (n=355) foram autodeclarados brancos e 23,5% (n=109) não brancos. Constatou-se que 88% (n=412) dos participantes não possuem companheiros e 11,2% (n=52) possuem. Quanto </w:t>
      </w:r>
      <w:r w:rsidR="00D625E9">
        <w:rPr>
          <w:color w:val="000000"/>
        </w:rPr>
        <w:t>à</w:t>
      </w:r>
      <w:r w:rsidRPr="00002418">
        <w:rPr>
          <w:color w:val="000000"/>
        </w:rPr>
        <w:t xml:space="preserve"> classe social, 28,2% (n=131) </w:t>
      </w:r>
      <w:r w:rsidR="00D625E9">
        <w:rPr>
          <w:color w:val="000000"/>
        </w:rPr>
        <w:t>pertencem à</w:t>
      </w:r>
      <w:r w:rsidRPr="00002418">
        <w:rPr>
          <w:color w:val="000000"/>
        </w:rPr>
        <w:t xml:space="preserve"> E, com renda familiar de até 2 salários mínimos</w:t>
      </w:r>
      <w:r w:rsidR="00D625E9">
        <w:rPr>
          <w:color w:val="000000"/>
        </w:rPr>
        <w:t>;</w:t>
      </w:r>
      <w:r w:rsidRPr="00002418">
        <w:rPr>
          <w:color w:val="000000"/>
        </w:rPr>
        <w:t xml:space="preserve"> 28,7% (n=101) </w:t>
      </w:r>
      <w:r w:rsidR="00D625E9">
        <w:rPr>
          <w:color w:val="000000"/>
        </w:rPr>
        <w:t>à</w:t>
      </w:r>
      <w:r w:rsidRPr="00002418">
        <w:rPr>
          <w:color w:val="000000"/>
        </w:rPr>
        <w:t xml:space="preserve"> D, com renda familiar entre 2 e 4 salários mínimos</w:t>
      </w:r>
      <w:r w:rsidR="00D625E9">
        <w:rPr>
          <w:color w:val="000000"/>
        </w:rPr>
        <w:t>;</w:t>
      </w:r>
      <w:r w:rsidRPr="00002418">
        <w:rPr>
          <w:color w:val="000000"/>
        </w:rPr>
        <w:t xml:space="preserve"> 24,1% (n=112) </w:t>
      </w:r>
      <w:r w:rsidR="00D625E9">
        <w:rPr>
          <w:color w:val="000000"/>
        </w:rPr>
        <w:t>à</w:t>
      </w:r>
      <w:r w:rsidRPr="00002418">
        <w:rPr>
          <w:color w:val="000000"/>
        </w:rPr>
        <w:t xml:space="preserve"> C, com renda familiar de 4 a 10 salários mínimos, 6% (n=28) </w:t>
      </w:r>
      <w:r w:rsidR="00D625E9">
        <w:rPr>
          <w:color w:val="000000"/>
        </w:rPr>
        <w:t>à</w:t>
      </w:r>
      <w:r w:rsidRPr="00002418">
        <w:rPr>
          <w:color w:val="000000"/>
        </w:rPr>
        <w:t xml:space="preserve"> B, com renda entre 10 a 20 salários mínimos e 1% (n=5) </w:t>
      </w:r>
      <w:r w:rsidR="00D625E9">
        <w:rPr>
          <w:color w:val="000000"/>
        </w:rPr>
        <w:t>à</w:t>
      </w:r>
      <w:r w:rsidRPr="00002418">
        <w:rPr>
          <w:color w:val="000000"/>
        </w:rPr>
        <w:t xml:space="preserve"> A, com renda acima de 10 salários mínimos. A média de dependentes dessa renda é de 3,3% (± 1,3) pessoas.</w:t>
      </w:r>
    </w:p>
    <w:p w14:paraId="6F8F6382" w14:textId="6EE50340" w:rsidR="00002418" w:rsidRPr="00002418" w:rsidRDefault="00002418" w:rsidP="005923F4">
      <w:pPr>
        <w:pStyle w:val="NormalWeb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002418">
        <w:rPr>
          <w:color w:val="000000"/>
        </w:rPr>
        <w:t xml:space="preserve">Entre os estudantes da amostra, 34,6% (n=160) cursam </w:t>
      </w:r>
      <w:r w:rsidR="008B34EA">
        <w:rPr>
          <w:color w:val="000000"/>
        </w:rPr>
        <w:t>M</w:t>
      </w:r>
      <w:r w:rsidRPr="00002418">
        <w:rPr>
          <w:color w:val="000000"/>
        </w:rPr>
        <w:t xml:space="preserve">edicina, 16,4% (n=76) </w:t>
      </w:r>
      <w:r w:rsidR="008B34EA">
        <w:rPr>
          <w:color w:val="000000"/>
        </w:rPr>
        <w:t>E</w:t>
      </w:r>
      <w:r w:rsidRPr="00002418">
        <w:rPr>
          <w:color w:val="000000"/>
        </w:rPr>
        <w:t xml:space="preserve">nfermagem, 9,3% (n=43) </w:t>
      </w:r>
      <w:r w:rsidR="008B34EA">
        <w:rPr>
          <w:color w:val="000000"/>
        </w:rPr>
        <w:t>P</w:t>
      </w:r>
      <w:r w:rsidRPr="00002418">
        <w:rPr>
          <w:color w:val="000000"/>
        </w:rPr>
        <w:t xml:space="preserve">sicologia, 7,8% (n=36) </w:t>
      </w:r>
      <w:r w:rsidR="008B34EA">
        <w:rPr>
          <w:color w:val="000000"/>
        </w:rPr>
        <w:t>O</w:t>
      </w:r>
      <w:r w:rsidRPr="00002418">
        <w:rPr>
          <w:color w:val="000000"/>
        </w:rPr>
        <w:t xml:space="preserve">dontologia, 3,2% (n=15) </w:t>
      </w:r>
      <w:r w:rsidR="008B34EA">
        <w:rPr>
          <w:color w:val="000000"/>
        </w:rPr>
        <w:t>T</w:t>
      </w:r>
      <w:r w:rsidRPr="00002418">
        <w:rPr>
          <w:color w:val="000000"/>
        </w:rPr>
        <w:t xml:space="preserve">erapia </w:t>
      </w:r>
      <w:r w:rsidR="008B34EA">
        <w:rPr>
          <w:color w:val="000000"/>
        </w:rPr>
        <w:t>O</w:t>
      </w:r>
      <w:r w:rsidRPr="00002418">
        <w:rPr>
          <w:color w:val="000000"/>
        </w:rPr>
        <w:t xml:space="preserve">cupacional, 2,6% </w:t>
      </w:r>
      <w:r w:rsidR="008B34EA">
        <w:rPr>
          <w:color w:val="000000"/>
        </w:rPr>
        <w:t>A</w:t>
      </w:r>
      <w:r w:rsidRPr="00002418">
        <w:rPr>
          <w:color w:val="000000"/>
        </w:rPr>
        <w:t xml:space="preserve">gronomia (n=12), 2,4% (n=11) </w:t>
      </w:r>
      <w:r w:rsidR="008B34EA">
        <w:rPr>
          <w:color w:val="000000"/>
        </w:rPr>
        <w:t>L</w:t>
      </w:r>
      <w:r w:rsidRPr="00002418">
        <w:rPr>
          <w:color w:val="000000"/>
        </w:rPr>
        <w:t>etras</w:t>
      </w:r>
      <w:r w:rsidR="00280ABC">
        <w:rPr>
          <w:color w:val="000000"/>
        </w:rPr>
        <w:t>,</w:t>
      </w:r>
      <w:r w:rsidRPr="00002418">
        <w:rPr>
          <w:color w:val="000000"/>
        </w:rPr>
        <w:t xml:space="preserve"> 2,4% (n=11) </w:t>
      </w:r>
      <w:r w:rsidR="008B34EA">
        <w:rPr>
          <w:color w:val="000000"/>
        </w:rPr>
        <w:t>P</w:t>
      </w:r>
      <w:r w:rsidRPr="00002418">
        <w:rPr>
          <w:color w:val="000000"/>
        </w:rPr>
        <w:t xml:space="preserve">edagogia e 21,3% outros cursos. </w:t>
      </w:r>
    </w:p>
    <w:p w14:paraId="6AE972F3" w14:textId="6EB2A922" w:rsidR="006A168D" w:rsidRDefault="00002418" w:rsidP="005923F4">
      <w:pPr>
        <w:pStyle w:val="NormalWeb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002418">
        <w:rPr>
          <w:color w:val="000000"/>
        </w:rPr>
        <w:t xml:space="preserve">Quanto </w:t>
      </w:r>
      <w:r w:rsidR="00280ABC">
        <w:rPr>
          <w:color w:val="000000"/>
        </w:rPr>
        <w:t>às</w:t>
      </w:r>
      <w:r w:rsidR="00280ABC" w:rsidRPr="00002418">
        <w:rPr>
          <w:color w:val="000000"/>
        </w:rPr>
        <w:t xml:space="preserve"> </w:t>
      </w:r>
      <w:r w:rsidRPr="00002418">
        <w:rPr>
          <w:color w:val="000000"/>
        </w:rPr>
        <w:t xml:space="preserve">áreas de conhecimento, 67% (n=310) pertencem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da </w:t>
      </w:r>
      <w:r w:rsidR="008B34EA">
        <w:rPr>
          <w:color w:val="000000"/>
        </w:rPr>
        <w:t>S</w:t>
      </w:r>
      <w:r w:rsidRPr="00002418">
        <w:rPr>
          <w:color w:val="000000"/>
        </w:rPr>
        <w:t xml:space="preserve">aúde, 13,8% (n=64)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de </w:t>
      </w:r>
      <w:r w:rsidR="008B34EA">
        <w:rPr>
          <w:color w:val="000000"/>
        </w:rPr>
        <w:t>C</w:t>
      </w:r>
      <w:r w:rsidRPr="00002418">
        <w:rPr>
          <w:color w:val="000000"/>
        </w:rPr>
        <w:t xml:space="preserve">iências </w:t>
      </w:r>
      <w:r w:rsidR="008B34EA">
        <w:rPr>
          <w:color w:val="000000"/>
        </w:rPr>
        <w:t>H</w:t>
      </w:r>
      <w:r w:rsidRPr="00002418">
        <w:rPr>
          <w:color w:val="000000"/>
        </w:rPr>
        <w:t xml:space="preserve">umanas, 3,7% (n=17)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de </w:t>
      </w:r>
      <w:r w:rsidR="008B34EA">
        <w:rPr>
          <w:color w:val="000000"/>
        </w:rPr>
        <w:t>C</w:t>
      </w:r>
      <w:r w:rsidRPr="00002418">
        <w:rPr>
          <w:color w:val="000000"/>
        </w:rPr>
        <w:t xml:space="preserve">iências </w:t>
      </w:r>
      <w:r w:rsidR="008B34EA">
        <w:rPr>
          <w:color w:val="000000"/>
        </w:rPr>
        <w:t>A</w:t>
      </w:r>
      <w:r w:rsidRPr="00002418">
        <w:rPr>
          <w:color w:val="000000"/>
        </w:rPr>
        <w:t xml:space="preserve">grárias, 3,5% (n=16)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de </w:t>
      </w:r>
      <w:r w:rsidR="008B34EA">
        <w:rPr>
          <w:color w:val="000000"/>
        </w:rPr>
        <w:t>C</w:t>
      </w:r>
      <w:r w:rsidRPr="00002418">
        <w:rPr>
          <w:color w:val="000000"/>
        </w:rPr>
        <w:t xml:space="preserve">iências </w:t>
      </w:r>
      <w:r w:rsidR="008B34EA">
        <w:rPr>
          <w:color w:val="000000"/>
        </w:rPr>
        <w:t>B</w:t>
      </w:r>
      <w:r w:rsidRPr="00002418">
        <w:rPr>
          <w:color w:val="000000"/>
        </w:rPr>
        <w:t xml:space="preserve">iológicas, 3,2% (n=15)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das </w:t>
      </w:r>
      <w:r w:rsidR="008B34EA">
        <w:rPr>
          <w:color w:val="000000"/>
        </w:rPr>
        <w:t>C</w:t>
      </w:r>
      <w:r w:rsidRPr="00002418">
        <w:rPr>
          <w:color w:val="000000"/>
        </w:rPr>
        <w:t xml:space="preserve">iências </w:t>
      </w:r>
      <w:r w:rsidR="008B34EA">
        <w:rPr>
          <w:color w:val="000000"/>
        </w:rPr>
        <w:t>E</w:t>
      </w:r>
      <w:r w:rsidRPr="00002418">
        <w:rPr>
          <w:color w:val="000000"/>
        </w:rPr>
        <w:t xml:space="preserve">xatas e da </w:t>
      </w:r>
      <w:r w:rsidR="008B34EA">
        <w:rPr>
          <w:color w:val="000000"/>
        </w:rPr>
        <w:t>T</w:t>
      </w:r>
      <w:r w:rsidRPr="00002418">
        <w:rPr>
          <w:color w:val="000000"/>
        </w:rPr>
        <w:t xml:space="preserve">erra, 3% (n=14)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de </w:t>
      </w:r>
      <w:r w:rsidR="008B34EA">
        <w:rPr>
          <w:color w:val="000000"/>
        </w:rPr>
        <w:t>C</w:t>
      </w:r>
      <w:r w:rsidRPr="00002418">
        <w:rPr>
          <w:color w:val="000000"/>
        </w:rPr>
        <w:t xml:space="preserve">iências </w:t>
      </w:r>
      <w:r w:rsidR="008B34EA">
        <w:rPr>
          <w:color w:val="000000"/>
        </w:rPr>
        <w:t>S</w:t>
      </w:r>
      <w:r w:rsidRPr="00002418">
        <w:rPr>
          <w:color w:val="000000"/>
        </w:rPr>
        <w:t xml:space="preserve">ociais </w:t>
      </w:r>
      <w:r w:rsidR="008B34EA">
        <w:rPr>
          <w:color w:val="000000"/>
        </w:rPr>
        <w:t>A</w:t>
      </w:r>
      <w:r w:rsidRPr="00002418">
        <w:rPr>
          <w:color w:val="000000"/>
        </w:rPr>
        <w:t xml:space="preserve">plicadas, 2,8% (n=13)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de </w:t>
      </w:r>
      <w:r w:rsidR="008B34EA">
        <w:rPr>
          <w:color w:val="000000"/>
        </w:rPr>
        <w:t>L</w:t>
      </w:r>
      <w:r w:rsidRPr="00002418">
        <w:rPr>
          <w:color w:val="000000"/>
        </w:rPr>
        <w:t xml:space="preserve">inguística, </w:t>
      </w:r>
      <w:r w:rsidR="008B34EA">
        <w:rPr>
          <w:color w:val="000000"/>
        </w:rPr>
        <w:t>L</w:t>
      </w:r>
      <w:r w:rsidRPr="00002418">
        <w:rPr>
          <w:color w:val="000000"/>
        </w:rPr>
        <w:t xml:space="preserve">etras e </w:t>
      </w:r>
      <w:r w:rsidR="008B34EA">
        <w:rPr>
          <w:color w:val="000000"/>
        </w:rPr>
        <w:t>A</w:t>
      </w:r>
      <w:r w:rsidRPr="00002418">
        <w:rPr>
          <w:color w:val="000000"/>
        </w:rPr>
        <w:t xml:space="preserve">rtes, 2,6% (n=12)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das </w:t>
      </w:r>
      <w:r w:rsidR="008B34EA">
        <w:rPr>
          <w:color w:val="000000"/>
        </w:rPr>
        <w:t>E</w:t>
      </w:r>
      <w:r w:rsidRPr="00002418">
        <w:rPr>
          <w:color w:val="000000"/>
        </w:rPr>
        <w:t xml:space="preserve">ngenharias e 0,4% (n=2)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área do </w:t>
      </w:r>
      <w:r w:rsidR="008B34EA">
        <w:rPr>
          <w:color w:val="000000"/>
        </w:rPr>
        <w:t>T</w:t>
      </w:r>
      <w:r w:rsidRPr="00002418">
        <w:rPr>
          <w:color w:val="000000"/>
        </w:rPr>
        <w:t xml:space="preserve">urismo, </w:t>
      </w:r>
      <w:r w:rsidR="008B34EA">
        <w:rPr>
          <w:color w:val="000000"/>
        </w:rPr>
        <w:t>H</w:t>
      </w:r>
      <w:r w:rsidRPr="00002418">
        <w:rPr>
          <w:color w:val="000000"/>
        </w:rPr>
        <w:t xml:space="preserve">ospitalidade e </w:t>
      </w:r>
      <w:r w:rsidR="008B34EA">
        <w:rPr>
          <w:color w:val="000000"/>
        </w:rPr>
        <w:t>L</w:t>
      </w:r>
      <w:r w:rsidRPr="00002418">
        <w:rPr>
          <w:color w:val="000000"/>
        </w:rPr>
        <w:t>azer. Em relação ao semestre, a média dos estudantes participantes do estudo foi de 4,7 (± 2,3) anos, com variação entre o 1° e o 10° semestre.</w:t>
      </w:r>
    </w:p>
    <w:p w14:paraId="18EBD6E1" w14:textId="0EC90518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Os dados referentes </w:t>
      </w:r>
      <w:r w:rsidR="005E53B5">
        <w:rPr>
          <w:color w:val="000000"/>
        </w:rPr>
        <w:t>à</w:t>
      </w:r>
      <w:r w:rsidRPr="00002418">
        <w:rPr>
          <w:color w:val="000000"/>
        </w:rPr>
        <w:t xml:space="preserve"> oferta de atividades durante a pandemia nas devidas unidades acadêmicas da universidade, </w:t>
      </w:r>
      <w:r w:rsidR="00681A5F">
        <w:rPr>
          <w:color w:val="000000"/>
        </w:rPr>
        <w:t>a</w:t>
      </w:r>
      <w:r w:rsidRPr="00002418">
        <w:rPr>
          <w:color w:val="000000"/>
        </w:rPr>
        <w:t xml:space="preserve">os motivos pelos quais não conseguiram acompanhar as atividades remota e </w:t>
      </w:r>
      <w:r w:rsidR="00681A5F">
        <w:rPr>
          <w:color w:val="000000"/>
        </w:rPr>
        <w:t>a</w:t>
      </w:r>
      <w:r w:rsidRPr="00002418">
        <w:rPr>
          <w:color w:val="000000"/>
        </w:rPr>
        <w:t xml:space="preserve">o aproveitamento das atividades remota no contexto da pandemia </w:t>
      </w:r>
      <w:r w:rsidR="00083C2F">
        <w:rPr>
          <w:color w:val="000000"/>
        </w:rPr>
        <w:t xml:space="preserve">de </w:t>
      </w:r>
      <w:r w:rsidR="003E093B">
        <w:rPr>
          <w:color w:val="000000"/>
        </w:rPr>
        <w:t>COVID</w:t>
      </w:r>
      <w:r w:rsidR="005923F4">
        <w:rPr>
          <w:color w:val="000000"/>
        </w:rPr>
        <w:t>-</w:t>
      </w:r>
      <w:r w:rsidRPr="00002418">
        <w:rPr>
          <w:color w:val="000000"/>
        </w:rPr>
        <w:t xml:space="preserve">19 </w:t>
      </w:r>
      <w:r w:rsidR="0030090D">
        <w:rPr>
          <w:color w:val="000000"/>
        </w:rPr>
        <w:t>são</w:t>
      </w:r>
      <w:r w:rsidRPr="00002418">
        <w:rPr>
          <w:color w:val="000000"/>
        </w:rPr>
        <w:t xml:space="preserve"> apresentad</w:t>
      </w:r>
      <w:r w:rsidR="00681A5F">
        <w:rPr>
          <w:color w:val="000000"/>
        </w:rPr>
        <w:t>o</w:t>
      </w:r>
      <w:r w:rsidRPr="00002418">
        <w:rPr>
          <w:color w:val="000000"/>
        </w:rPr>
        <w:t xml:space="preserve">s na </w:t>
      </w:r>
      <w:r w:rsidR="0030090D">
        <w:rPr>
          <w:color w:val="000000"/>
        </w:rPr>
        <w:t>T</w:t>
      </w:r>
      <w:r w:rsidRPr="00002418">
        <w:rPr>
          <w:color w:val="000000"/>
        </w:rPr>
        <w:t xml:space="preserve">abela 2 a seguir: </w:t>
      </w:r>
    </w:p>
    <w:p w14:paraId="2A9F404B" w14:textId="2DD1CEE7" w:rsidR="00002418" w:rsidRPr="00002418" w:rsidRDefault="00002418" w:rsidP="000024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02418">
        <w:rPr>
          <w:rFonts w:ascii="Times New Roman" w:hAnsi="Times New Roman"/>
          <w:b/>
          <w:sz w:val="24"/>
          <w:szCs w:val="24"/>
        </w:rPr>
        <w:lastRenderedPageBreak/>
        <w:t>T</w:t>
      </w:r>
      <w:r w:rsidR="00532C87">
        <w:rPr>
          <w:rFonts w:ascii="Times New Roman" w:hAnsi="Times New Roman"/>
          <w:b/>
          <w:sz w:val="24"/>
          <w:szCs w:val="24"/>
        </w:rPr>
        <w:t>abela</w:t>
      </w:r>
      <w:r w:rsidRPr="00002418">
        <w:rPr>
          <w:rFonts w:ascii="Times New Roman" w:hAnsi="Times New Roman"/>
          <w:b/>
          <w:sz w:val="24"/>
          <w:szCs w:val="24"/>
        </w:rPr>
        <w:t xml:space="preserve"> 2</w:t>
      </w:r>
      <w:r w:rsidRPr="00002418">
        <w:rPr>
          <w:rFonts w:ascii="Times New Roman" w:hAnsi="Times New Roman"/>
          <w:sz w:val="24"/>
          <w:szCs w:val="24"/>
        </w:rPr>
        <w:t xml:space="preserve"> - Atividades ofertadas pelas Unidades Acadêmicas da Universidade</w:t>
      </w:r>
      <w:r w:rsidR="00A23F39">
        <w:rPr>
          <w:rFonts w:ascii="Times New Roman" w:hAnsi="Times New Roman"/>
          <w:sz w:val="24"/>
          <w:szCs w:val="24"/>
        </w:rPr>
        <w:t xml:space="preserve">. </w:t>
      </w:r>
      <w:r w:rsidR="00A23F39" w:rsidRPr="00A23F39">
        <w:rPr>
          <w:rFonts w:ascii="Times New Roman" w:hAnsi="Times New Roman"/>
          <w:sz w:val="24"/>
          <w:szCs w:val="24"/>
        </w:rPr>
        <w:t>Pelotas, Rio Grande do Sul, Brasil, 2021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26"/>
        <w:gridCol w:w="50"/>
        <w:gridCol w:w="1417"/>
      </w:tblGrid>
      <w:tr w:rsidR="00002418" w:rsidRPr="00002418" w14:paraId="59BD3340" w14:textId="77777777" w:rsidTr="006C15B7">
        <w:tc>
          <w:tcPr>
            <w:tcW w:w="70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A724CD2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DF9EA62" w14:textId="77777777" w:rsidR="00002418" w:rsidRPr="00002418" w:rsidRDefault="00002418" w:rsidP="00002418">
            <w:pPr>
              <w:spacing w:line="480" w:lineRule="auto"/>
              <w:ind w:left="976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7A18021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02418" w:rsidRPr="00002418" w14:paraId="53CD91BF" w14:textId="77777777" w:rsidTr="006C15B7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4001B" w14:textId="77777777" w:rsidR="00002418" w:rsidRPr="00002418" w:rsidRDefault="00002418" w:rsidP="00002418">
            <w:pPr>
              <w:spacing w:line="480" w:lineRule="auto"/>
              <w:ind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Oferta de Ensino a distância (EAD) oferecido pela unidade acadêmica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4EE30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12943C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67BFE710" w14:textId="77777777" w:rsidTr="006C15B7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14:paraId="105D1EF6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Não, todas as atividades foram suspensas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</w:tcPr>
          <w:p w14:paraId="5F797D49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C84305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6.3</w:t>
            </w:r>
          </w:p>
        </w:tc>
      </w:tr>
      <w:tr w:rsidR="00002418" w:rsidRPr="00002418" w14:paraId="666FB09F" w14:textId="77777777" w:rsidTr="006C15B7">
        <w:tc>
          <w:tcPr>
            <w:tcW w:w="70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103F42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Sim, e estou acompanhando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796C7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37   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54014ED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79.0</w:t>
            </w:r>
          </w:p>
        </w:tc>
      </w:tr>
      <w:tr w:rsidR="00002418" w:rsidRPr="00002418" w14:paraId="74C3F7F5" w14:textId="77777777" w:rsidTr="006C15B7">
        <w:tc>
          <w:tcPr>
            <w:tcW w:w="7054" w:type="dxa"/>
            <w:shd w:val="clear" w:color="auto" w:fill="auto"/>
          </w:tcPr>
          <w:p w14:paraId="65D7AC82" w14:textId="77777777" w:rsidR="00002418" w:rsidRPr="00002418" w:rsidRDefault="00002418" w:rsidP="00002418">
            <w:pPr>
              <w:spacing w:line="480" w:lineRule="auto"/>
              <w:ind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  Sim, mas não estou acompanhando</w:t>
            </w:r>
          </w:p>
        </w:tc>
        <w:tc>
          <w:tcPr>
            <w:tcW w:w="1226" w:type="dxa"/>
            <w:shd w:val="clear" w:color="auto" w:fill="auto"/>
          </w:tcPr>
          <w:p w14:paraId="1E01F4E2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4C1C4D08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14.7</w:t>
            </w:r>
          </w:p>
        </w:tc>
      </w:tr>
      <w:tr w:rsidR="00002418" w:rsidRPr="00002418" w14:paraId="6AFEE0AA" w14:textId="77777777" w:rsidTr="006C15B7"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14:paraId="1D0C59DB" w14:textId="77777777" w:rsidR="00002418" w:rsidRPr="00002418" w:rsidRDefault="00002418" w:rsidP="00002418">
            <w:pPr>
              <w:spacing w:line="480" w:lineRule="auto"/>
              <w:ind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Possíveis dificuldades na participação em atividades de ensino a dist</w:t>
            </w:r>
            <w:r w:rsidR="00BC11AA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â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ncia (EAD)  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</w:tcPr>
          <w:p w14:paraId="7DDFF71A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17AAC4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3FC561B9" w14:textId="77777777" w:rsidTr="006C15B7">
        <w:tc>
          <w:tcPr>
            <w:tcW w:w="7054" w:type="dxa"/>
            <w:shd w:val="clear" w:color="auto" w:fill="auto"/>
          </w:tcPr>
          <w:p w14:paraId="4EFDD431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 se aplica</w:t>
            </w:r>
          </w:p>
        </w:tc>
        <w:tc>
          <w:tcPr>
            <w:tcW w:w="1226" w:type="dxa"/>
            <w:shd w:val="clear" w:color="auto" w:fill="auto"/>
          </w:tcPr>
          <w:p w14:paraId="7AC22E25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06713330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002418" w:rsidRPr="00002418" w14:paraId="7BBA248D" w14:textId="77777777" w:rsidTr="006C15B7"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14:paraId="1242D345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 tenho/tinha recurso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</w:tcPr>
          <w:p w14:paraId="28AFC879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AAA8B97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6.0</w:t>
            </w:r>
          </w:p>
        </w:tc>
      </w:tr>
      <w:tr w:rsidR="00002418" w:rsidRPr="00002418" w14:paraId="76D3B853" w14:textId="77777777" w:rsidTr="006C15B7">
        <w:tc>
          <w:tcPr>
            <w:tcW w:w="7054" w:type="dxa"/>
            <w:shd w:val="clear" w:color="auto" w:fill="auto"/>
          </w:tcPr>
          <w:p w14:paraId="2F192970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Comecei a acompanhar, mas tive dificuldade</w:t>
            </w:r>
          </w:p>
        </w:tc>
        <w:tc>
          <w:tcPr>
            <w:tcW w:w="1226" w:type="dxa"/>
            <w:shd w:val="clear" w:color="auto" w:fill="auto"/>
          </w:tcPr>
          <w:p w14:paraId="73577D09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7E64A9D1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5.2</w:t>
            </w:r>
          </w:p>
        </w:tc>
      </w:tr>
      <w:tr w:rsidR="00002418" w:rsidRPr="00002418" w14:paraId="3A1B47A3" w14:textId="77777777" w:rsidTr="006C15B7"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14:paraId="33533CAB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Tive que trabalhar ou ajudar em casa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</w:tcPr>
          <w:p w14:paraId="1B4B30FC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A2E440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002418" w:rsidRPr="00002418" w14:paraId="41209205" w14:textId="77777777" w:rsidTr="006C15B7">
        <w:tc>
          <w:tcPr>
            <w:tcW w:w="7054" w:type="dxa"/>
            <w:shd w:val="clear" w:color="auto" w:fill="auto"/>
          </w:tcPr>
          <w:p w14:paraId="439810A1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Problemas de saúde família</w:t>
            </w:r>
          </w:p>
        </w:tc>
        <w:tc>
          <w:tcPr>
            <w:tcW w:w="1226" w:type="dxa"/>
            <w:shd w:val="clear" w:color="auto" w:fill="auto"/>
          </w:tcPr>
          <w:p w14:paraId="3BC2D737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3CC733F2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002418" w:rsidRPr="00002418" w14:paraId="05D22505" w14:textId="77777777" w:rsidTr="006C15B7"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14:paraId="198EB21F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 consegui vaga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</w:tcPr>
          <w:p w14:paraId="1253FCBF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13E8AE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002418" w:rsidRPr="00002418" w14:paraId="49F5D059" w14:textId="77777777" w:rsidTr="006C15B7">
        <w:tc>
          <w:tcPr>
            <w:tcW w:w="7054" w:type="dxa"/>
            <w:shd w:val="clear" w:color="auto" w:fill="auto"/>
          </w:tcPr>
          <w:p w14:paraId="69E2E111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 gostei da disciplina / não ofertaram disciplinas</w:t>
            </w:r>
          </w:p>
        </w:tc>
        <w:tc>
          <w:tcPr>
            <w:tcW w:w="1226" w:type="dxa"/>
            <w:shd w:val="clear" w:color="auto" w:fill="auto"/>
          </w:tcPr>
          <w:p w14:paraId="3FE1487B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40A66176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86,0</w:t>
            </w:r>
          </w:p>
        </w:tc>
      </w:tr>
      <w:tr w:rsidR="00002418" w:rsidRPr="00002418" w14:paraId="1AE0E0BD" w14:textId="77777777" w:rsidTr="006C15B7"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14:paraId="7646B00F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Ignorado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</w:tcPr>
          <w:p w14:paraId="10DD2577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EF2FD02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02418" w:rsidRPr="00002418" w14:paraId="43478D74" w14:textId="77777777" w:rsidTr="006C15B7">
        <w:tc>
          <w:tcPr>
            <w:tcW w:w="7054" w:type="dxa"/>
            <w:shd w:val="clear" w:color="auto" w:fill="auto"/>
          </w:tcPr>
          <w:p w14:paraId="401A702D" w14:textId="43722F33" w:rsidR="00002418" w:rsidRPr="00002418" w:rsidRDefault="00002418" w:rsidP="00002418">
            <w:pPr>
              <w:spacing w:line="480" w:lineRule="auto"/>
              <w:ind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Contribuição da atividade a </w:t>
            </w:r>
            <w:r w:rsidR="00692AE3"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distância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(EAD) no contexto da pandemia </w:t>
            </w:r>
            <w:r w:rsidR="00083C2F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="003E093B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-19:</w:t>
            </w:r>
          </w:p>
        </w:tc>
        <w:tc>
          <w:tcPr>
            <w:tcW w:w="1226" w:type="dxa"/>
            <w:shd w:val="clear" w:color="auto" w:fill="auto"/>
          </w:tcPr>
          <w:p w14:paraId="514E4D0E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43EF02B4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3853DEF9" w14:textId="77777777" w:rsidTr="006C15B7"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14:paraId="2B0A81B8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Mais atrapalham que ajudam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</w:tcPr>
          <w:p w14:paraId="4D1F3CDF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6F065C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4.5</w:t>
            </w:r>
          </w:p>
        </w:tc>
      </w:tr>
      <w:tr w:rsidR="00002418" w:rsidRPr="00002418" w14:paraId="24CE0FED" w14:textId="77777777" w:rsidTr="006C15B7">
        <w:tc>
          <w:tcPr>
            <w:tcW w:w="7054" w:type="dxa"/>
            <w:shd w:val="clear" w:color="auto" w:fill="auto"/>
          </w:tcPr>
          <w:p w14:paraId="049DD159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 atrapalham e nem ajudam</w:t>
            </w:r>
          </w:p>
        </w:tc>
        <w:tc>
          <w:tcPr>
            <w:tcW w:w="1226" w:type="dxa"/>
            <w:shd w:val="clear" w:color="auto" w:fill="auto"/>
          </w:tcPr>
          <w:p w14:paraId="35750379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6512FF03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21.5</w:t>
            </w:r>
          </w:p>
        </w:tc>
      </w:tr>
      <w:tr w:rsidR="00002418" w:rsidRPr="00002418" w14:paraId="5B052C90" w14:textId="77777777" w:rsidTr="006C15B7"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14:paraId="1045B7EA" w14:textId="77777777" w:rsidR="00002418" w:rsidRPr="00002418" w:rsidRDefault="00002418" w:rsidP="00002418">
            <w:pPr>
              <w:spacing w:line="480" w:lineRule="auto"/>
              <w:ind w:left="142" w:right="601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Mais ajudam que atrapalham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</w:tcPr>
          <w:p w14:paraId="5DAD440D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18A1D4" w14:textId="77777777" w:rsidR="00002418" w:rsidRPr="00002418" w:rsidRDefault="00002418" w:rsidP="00002418">
            <w:pPr>
              <w:spacing w:line="480" w:lineRule="auto"/>
              <w:ind w:right="601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74.0</w:t>
            </w:r>
          </w:p>
        </w:tc>
      </w:tr>
    </w:tbl>
    <w:p w14:paraId="194CAA2B" w14:textId="77777777" w:rsidR="0030090D" w:rsidRDefault="0030090D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</w:p>
    <w:p w14:paraId="708B7563" w14:textId="2D28F5C9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Durante a pandemia</w:t>
      </w:r>
      <w:r w:rsidR="0057691C">
        <w:rPr>
          <w:color w:val="000000"/>
        </w:rPr>
        <w:t>,</w:t>
      </w:r>
      <w:r w:rsidRPr="00002418">
        <w:rPr>
          <w:color w:val="000000"/>
        </w:rPr>
        <w:t xml:space="preserve"> algumas unidades acadêmicas da universidade ofereceram atividades de ensino </w:t>
      </w:r>
      <w:r w:rsidR="0057691C">
        <w:rPr>
          <w:color w:val="000000"/>
        </w:rPr>
        <w:t>a</w:t>
      </w:r>
      <w:r w:rsidRPr="00002418">
        <w:rPr>
          <w:color w:val="000000"/>
        </w:rPr>
        <w:t xml:space="preserve"> distância (EAD)</w:t>
      </w:r>
      <w:r w:rsidR="0057691C">
        <w:rPr>
          <w:color w:val="000000"/>
        </w:rPr>
        <w:t>.</w:t>
      </w:r>
      <w:r w:rsidRPr="00002418">
        <w:rPr>
          <w:color w:val="000000"/>
        </w:rPr>
        <w:t xml:space="preserve"> </w:t>
      </w:r>
      <w:r w:rsidR="0057691C">
        <w:rPr>
          <w:color w:val="000000"/>
        </w:rPr>
        <w:t>Q</w:t>
      </w:r>
      <w:r w:rsidRPr="00002418">
        <w:rPr>
          <w:color w:val="000000"/>
        </w:rPr>
        <w:t>uando perguntados sobre a oferta de seus cursos</w:t>
      </w:r>
      <w:r w:rsidR="0057691C">
        <w:rPr>
          <w:color w:val="000000"/>
        </w:rPr>
        <w:t>,</w:t>
      </w:r>
      <w:r w:rsidRPr="00002418">
        <w:rPr>
          <w:color w:val="000000"/>
        </w:rPr>
        <w:t xml:space="preserve"> 6,3% (n=29) relatam que</w:t>
      </w:r>
      <w:r w:rsidR="0057691C">
        <w:rPr>
          <w:color w:val="000000"/>
        </w:rPr>
        <w:t>,</w:t>
      </w:r>
      <w:r w:rsidRPr="00002418">
        <w:rPr>
          <w:color w:val="000000"/>
        </w:rPr>
        <w:t xml:space="preserve"> em sua unidade, todas as atividades foram suspensa</w:t>
      </w:r>
      <w:r w:rsidR="0057691C">
        <w:rPr>
          <w:color w:val="000000"/>
        </w:rPr>
        <w:t>s</w:t>
      </w:r>
      <w:r w:rsidRPr="00002418">
        <w:rPr>
          <w:color w:val="000000"/>
        </w:rPr>
        <w:t>; 93,7% (n= 435) afirmaram que houve oferta de atividades em suas unidades, sendo que des</w:t>
      </w:r>
      <w:r w:rsidR="0057691C">
        <w:rPr>
          <w:color w:val="000000"/>
        </w:rPr>
        <w:t>s</w:t>
      </w:r>
      <w:r w:rsidRPr="00002418">
        <w:rPr>
          <w:color w:val="000000"/>
        </w:rPr>
        <w:t xml:space="preserve">es 79% (n= 367) </w:t>
      </w:r>
      <w:r w:rsidR="00AE3459">
        <w:rPr>
          <w:color w:val="000000"/>
        </w:rPr>
        <w:t xml:space="preserve">as </w:t>
      </w:r>
      <w:r w:rsidRPr="00002418">
        <w:rPr>
          <w:color w:val="000000"/>
        </w:rPr>
        <w:t>acompanharam e 14,7%</w:t>
      </w:r>
      <w:r w:rsidR="00390238">
        <w:rPr>
          <w:color w:val="000000"/>
        </w:rPr>
        <w:t xml:space="preserve"> </w:t>
      </w:r>
      <w:r w:rsidRPr="00002418">
        <w:rPr>
          <w:color w:val="000000"/>
        </w:rPr>
        <w:t xml:space="preserve">(n= 68) não </w:t>
      </w:r>
      <w:r w:rsidR="00AE3459">
        <w:rPr>
          <w:color w:val="000000"/>
        </w:rPr>
        <w:t xml:space="preserve">as </w:t>
      </w:r>
      <w:r w:rsidRPr="00002418">
        <w:rPr>
          <w:color w:val="000000"/>
        </w:rPr>
        <w:t>acompanharam.</w:t>
      </w:r>
    </w:p>
    <w:p w14:paraId="31235871" w14:textId="1769E269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Em relação aos motivos </w:t>
      </w:r>
      <w:r w:rsidR="00390238">
        <w:rPr>
          <w:color w:val="000000"/>
        </w:rPr>
        <w:t>pelos</w:t>
      </w:r>
      <w:r w:rsidR="00390238" w:rsidRPr="00002418">
        <w:rPr>
          <w:color w:val="000000"/>
        </w:rPr>
        <w:t xml:space="preserve"> </w:t>
      </w:r>
      <w:r w:rsidRPr="00002418">
        <w:rPr>
          <w:color w:val="000000"/>
        </w:rPr>
        <w:t>quais não conseguiram acompanhar as atividades EAD</w:t>
      </w:r>
      <w:r w:rsidR="0030090D">
        <w:rPr>
          <w:color w:val="000000"/>
        </w:rPr>
        <w:t>,</w:t>
      </w:r>
      <w:r w:rsidRPr="00002418">
        <w:rPr>
          <w:color w:val="000000"/>
        </w:rPr>
        <w:t xml:space="preserve"> 6%</w:t>
      </w:r>
      <w:r w:rsidR="00390238">
        <w:rPr>
          <w:color w:val="000000"/>
        </w:rPr>
        <w:t xml:space="preserve"> </w:t>
      </w:r>
      <w:r w:rsidRPr="00002418">
        <w:rPr>
          <w:color w:val="000000"/>
        </w:rPr>
        <w:t>(n=28) não tinham recursos; 5,2% (n= 24) afirmaram que começaram a acompanhar, mas tiveram dificuldades; 8,0% (n=4)</w:t>
      </w:r>
      <w:r w:rsidR="00390238">
        <w:rPr>
          <w:color w:val="000000"/>
        </w:rPr>
        <w:t xml:space="preserve"> </w:t>
      </w:r>
      <w:r w:rsidRPr="00002418">
        <w:rPr>
          <w:color w:val="000000"/>
        </w:rPr>
        <w:t>tiveram que trabalhar ou ajudar em casa; 0,6% (n=3)</w:t>
      </w:r>
      <w:r w:rsidR="00390238">
        <w:rPr>
          <w:color w:val="000000"/>
        </w:rPr>
        <w:t xml:space="preserve"> tiveram </w:t>
      </w:r>
      <w:r w:rsidRPr="00002418">
        <w:rPr>
          <w:color w:val="000000"/>
        </w:rPr>
        <w:t>problemas de saúde familiar; 0,6%</w:t>
      </w:r>
      <w:r w:rsidR="00390238">
        <w:rPr>
          <w:color w:val="000000"/>
        </w:rPr>
        <w:t xml:space="preserve"> </w:t>
      </w:r>
      <w:r w:rsidRPr="00002418">
        <w:rPr>
          <w:color w:val="000000"/>
        </w:rPr>
        <w:t>(n=3) não conseguiram vaga para cursar e 86%</w:t>
      </w:r>
      <w:r w:rsidR="00390238">
        <w:rPr>
          <w:color w:val="000000"/>
        </w:rPr>
        <w:t xml:space="preserve"> </w:t>
      </w:r>
      <w:r w:rsidRPr="00002418">
        <w:rPr>
          <w:color w:val="000000"/>
        </w:rPr>
        <w:t>(n= 398) relatam que não gostaram da disciplina e/ou a unidade não ofertou disciplinas.</w:t>
      </w:r>
    </w:p>
    <w:p w14:paraId="3404BC18" w14:textId="4FD9A677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Sobre o aproveitamento das atividades EAD no contexto da pandemia d</w:t>
      </w:r>
      <w:r w:rsidR="00083C2F">
        <w:rPr>
          <w:color w:val="000000"/>
        </w:rPr>
        <w:t>e</w:t>
      </w:r>
      <w:r w:rsidRPr="00002418">
        <w:rPr>
          <w:color w:val="000000"/>
        </w:rPr>
        <w:t xml:space="preserve"> </w:t>
      </w:r>
      <w:r w:rsidR="003E093B">
        <w:rPr>
          <w:color w:val="000000"/>
        </w:rPr>
        <w:t>COVID</w:t>
      </w:r>
      <w:r w:rsidRPr="00002418">
        <w:rPr>
          <w:color w:val="000000"/>
        </w:rPr>
        <w:t>-19, 4,5% (n=21)</w:t>
      </w:r>
      <w:r w:rsidR="00BC11AA">
        <w:rPr>
          <w:color w:val="000000"/>
        </w:rPr>
        <w:t xml:space="preserve"> </w:t>
      </w:r>
      <w:r w:rsidR="00644B46">
        <w:rPr>
          <w:color w:val="000000"/>
        </w:rPr>
        <w:t>concluíram</w:t>
      </w:r>
      <w:r w:rsidR="00644B46" w:rsidRPr="00002418">
        <w:rPr>
          <w:color w:val="000000"/>
        </w:rPr>
        <w:t xml:space="preserve"> </w:t>
      </w:r>
      <w:r w:rsidRPr="00002418">
        <w:rPr>
          <w:color w:val="000000"/>
        </w:rPr>
        <w:t>que tais atividades mais atrapalham do que ajudam, 21,5% (n=99) afirma</w:t>
      </w:r>
      <w:r w:rsidR="00862339">
        <w:rPr>
          <w:color w:val="000000"/>
        </w:rPr>
        <w:t>ra</w:t>
      </w:r>
      <w:r w:rsidRPr="00002418">
        <w:rPr>
          <w:color w:val="000000"/>
        </w:rPr>
        <w:t>m que não at</w:t>
      </w:r>
      <w:r w:rsidR="00BC11AA">
        <w:rPr>
          <w:color w:val="000000"/>
        </w:rPr>
        <w:t>ra</w:t>
      </w:r>
      <w:r w:rsidRPr="00002418">
        <w:rPr>
          <w:color w:val="000000"/>
        </w:rPr>
        <w:t>palham nem ajudam e 74% (n= 340) avalia</w:t>
      </w:r>
      <w:r w:rsidR="00862339">
        <w:rPr>
          <w:color w:val="000000"/>
        </w:rPr>
        <w:t>ra</w:t>
      </w:r>
      <w:r w:rsidRPr="00002418">
        <w:rPr>
          <w:color w:val="000000"/>
        </w:rPr>
        <w:t xml:space="preserve">m que mais ajudam do que atrapalham.  </w:t>
      </w:r>
    </w:p>
    <w:p w14:paraId="34B0C4C7" w14:textId="588DAED4" w:rsidR="00002418" w:rsidRDefault="00975BB2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>
        <w:rPr>
          <w:color w:val="000000"/>
        </w:rPr>
        <w:t>O</w:t>
      </w:r>
      <w:r w:rsidR="00002418" w:rsidRPr="00002418">
        <w:rPr>
          <w:color w:val="000000"/>
        </w:rPr>
        <w:t xml:space="preserve"> comportamento </w:t>
      </w:r>
      <w:r w:rsidR="00125511">
        <w:rPr>
          <w:color w:val="000000"/>
        </w:rPr>
        <w:t>desses</w:t>
      </w:r>
      <w:r w:rsidR="00125511" w:rsidRPr="00002418">
        <w:rPr>
          <w:color w:val="000000"/>
        </w:rPr>
        <w:t xml:space="preserve"> </w:t>
      </w:r>
      <w:r w:rsidR="00002418" w:rsidRPr="00002418">
        <w:rPr>
          <w:color w:val="000000"/>
        </w:rPr>
        <w:t xml:space="preserve">estudantes universitários em relação às restrições impostas pela </w:t>
      </w:r>
      <w:r w:rsidR="003E093B">
        <w:rPr>
          <w:color w:val="000000"/>
        </w:rPr>
        <w:t>COVID</w:t>
      </w:r>
      <w:r w:rsidR="00002418" w:rsidRPr="00002418">
        <w:rPr>
          <w:color w:val="000000"/>
        </w:rPr>
        <w:t xml:space="preserve">-19, </w:t>
      </w:r>
      <w:r w:rsidR="003F11A1">
        <w:rPr>
          <w:color w:val="000000"/>
        </w:rPr>
        <w:t xml:space="preserve">ao </w:t>
      </w:r>
      <w:r w:rsidR="00002418" w:rsidRPr="00002418">
        <w:rPr>
          <w:color w:val="000000"/>
        </w:rPr>
        <w:t xml:space="preserve">diagnóstico através de testagem para a </w:t>
      </w:r>
      <w:r w:rsidR="003E093B">
        <w:rPr>
          <w:color w:val="000000"/>
        </w:rPr>
        <w:t>COVID</w:t>
      </w:r>
      <w:r w:rsidR="00002418" w:rsidRPr="00002418">
        <w:rPr>
          <w:color w:val="000000"/>
        </w:rPr>
        <w:t xml:space="preserve">-19 ou familiares que faleceram em decorrência da </w:t>
      </w:r>
      <w:r w:rsidR="003E093B">
        <w:rPr>
          <w:color w:val="000000"/>
        </w:rPr>
        <w:t>COVID</w:t>
      </w:r>
      <w:r w:rsidR="00002418" w:rsidRPr="00002418">
        <w:rPr>
          <w:color w:val="000000"/>
        </w:rPr>
        <w:t xml:space="preserve">-19, </w:t>
      </w:r>
      <w:r w:rsidR="003F11A1">
        <w:rPr>
          <w:color w:val="000000"/>
        </w:rPr>
        <w:t xml:space="preserve">à </w:t>
      </w:r>
      <w:r w:rsidR="00002418" w:rsidRPr="00002418">
        <w:rPr>
          <w:color w:val="000000"/>
        </w:rPr>
        <w:t xml:space="preserve">alteração da situação financeira e </w:t>
      </w:r>
      <w:r w:rsidR="003F11A1">
        <w:rPr>
          <w:color w:val="000000"/>
        </w:rPr>
        <w:t>à</w:t>
      </w:r>
      <w:r w:rsidR="00002418" w:rsidRPr="00002418">
        <w:rPr>
          <w:color w:val="000000"/>
        </w:rPr>
        <w:t xml:space="preserve"> necessidade de apoio familiar pode ser </w:t>
      </w:r>
      <w:r w:rsidR="009654A9">
        <w:rPr>
          <w:color w:val="000000"/>
        </w:rPr>
        <w:t xml:space="preserve">observado </w:t>
      </w:r>
      <w:r w:rsidR="00002418" w:rsidRPr="00002418">
        <w:rPr>
          <w:color w:val="000000"/>
        </w:rPr>
        <w:t xml:space="preserve">abaixo, na </w:t>
      </w:r>
      <w:r w:rsidR="0030090D">
        <w:rPr>
          <w:color w:val="000000"/>
        </w:rPr>
        <w:t>T</w:t>
      </w:r>
      <w:r w:rsidR="00002418" w:rsidRPr="00002418">
        <w:rPr>
          <w:color w:val="000000"/>
        </w:rPr>
        <w:t>abela 3</w:t>
      </w:r>
      <w:r w:rsidR="006A168D">
        <w:rPr>
          <w:color w:val="000000"/>
        </w:rPr>
        <w:t>.</w:t>
      </w:r>
    </w:p>
    <w:p w14:paraId="69CF1313" w14:textId="76134AC9" w:rsidR="00002418" w:rsidRPr="00002418" w:rsidRDefault="00154871" w:rsidP="000024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02418">
        <w:rPr>
          <w:rFonts w:ascii="Times New Roman" w:hAnsi="Times New Roman"/>
          <w:b/>
          <w:sz w:val="24"/>
          <w:szCs w:val="24"/>
        </w:rPr>
        <w:lastRenderedPageBreak/>
        <w:t>T</w:t>
      </w:r>
      <w:r>
        <w:rPr>
          <w:rFonts w:ascii="Times New Roman" w:hAnsi="Times New Roman"/>
          <w:b/>
          <w:sz w:val="24"/>
          <w:szCs w:val="24"/>
        </w:rPr>
        <w:t>abela</w:t>
      </w:r>
      <w:r w:rsidRPr="00002418">
        <w:rPr>
          <w:rFonts w:ascii="Times New Roman" w:hAnsi="Times New Roman"/>
          <w:b/>
          <w:sz w:val="24"/>
          <w:szCs w:val="24"/>
        </w:rPr>
        <w:t xml:space="preserve"> </w:t>
      </w:r>
      <w:r w:rsidR="00002418" w:rsidRPr="00002418">
        <w:rPr>
          <w:rFonts w:ascii="Times New Roman" w:hAnsi="Times New Roman"/>
          <w:b/>
          <w:sz w:val="24"/>
          <w:szCs w:val="24"/>
        </w:rPr>
        <w:t>3</w:t>
      </w:r>
      <w:r w:rsidR="00002418" w:rsidRPr="00002418">
        <w:rPr>
          <w:rFonts w:ascii="Times New Roman" w:hAnsi="Times New Roman"/>
          <w:sz w:val="24"/>
          <w:szCs w:val="24"/>
        </w:rPr>
        <w:t xml:space="preserve"> - Comportamento dos estudantes com relação à </w:t>
      </w:r>
      <w:r w:rsidR="003E093B">
        <w:rPr>
          <w:rFonts w:ascii="Times New Roman" w:hAnsi="Times New Roman"/>
          <w:sz w:val="24"/>
          <w:szCs w:val="24"/>
        </w:rPr>
        <w:t>COVID</w:t>
      </w:r>
      <w:r w:rsidR="00002418" w:rsidRPr="00002418">
        <w:rPr>
          <w:rFonts w:ascii="Times New Roman" w:hAnsi="Times New Roman"/>
          <w:sz w:val="24"/>
          <w:szCs w:val="24"/>
        </w:rPr>
        <w:t>-19</w:t>
      </w:r>
      <w:r w:rsidR="00A23F39">
        <w:rPr>
          <w:rFonts w:ascii="Times New Roman" w:hAnsi="Times New Roman"/>
          <w:sz w:val="24"/>
          <w:szCs w:val="24"/>
        </w:rPr>
        <w:t xml:space="preserve">. </w:t>
      </w:r>
      <w:r w:rsidR="00A23F39" w:rsidRPr="00A23F39">
        <w:rPr>
          <w:rFonts w:ascii="Times New Roman" w:hAnsi="Times New Roman"/>
          <w:sz w:val="24"/>
          <w:szCs w:val="24"/>
        </w:rPr>
        <w:t>Pelotas, Rio Grande do Sul, Brasil, 2021</w:t>
      </w:r>
    </w:p>
    <w:tbl>
      <w:tblPr>
        <w:tblpPr w:leftFromText="180" w:rightFromText="180" w:vertAnchor="text" w:horzAnchor="page" w:tblpX="1369" w:tblpY="-92"/>
        <w:tblW w:w="899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900"/>
        <w:gridCol w:w="900"/>
      </w:tblGrid>
      <w:tr w:rsidR="00002418" w:rsidRPr="00002418" w14:paraId="47EF2108" w14:textId="77777777" w:rsidTr="006C15B7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1BAD39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13E12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714A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02418" w:rsidRPr="00002418" w14:paraId="51910BFF" w14:textId="77777777" w:rsidTr="006C15B7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300C1" w14:textId="0332B1C5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Aderiu </w:t>
            </w:r>
            <w:r w:rsidR="009654A9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às</w:t>
            </w:r>
            <w:r w:rsidR="009654A9"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restrições </w:t>
            </w:r>
            <w:r w:rsidR="009654A9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distanciamento e isolamento social quanto </w:t>
            </w:r>
            <w:r w:rsidR="009654A9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à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093B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0C59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93F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2968DC4E" w14:textId="77777777" w:rsidTr="006C15B7">
        <w:tc>
          <w:tcPr>
            <w:tcW w:w="7195" w:type="dxa"/>
            <w:tcBorders>
              <w:top w:val="nil"/>
            </w:tcBorders>
            <w:shd w:val="clear" w:color="auto" w:fill="auto"/>
          </w:tcPr>
          <w:p w14:paraId="4486285A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  Levei a vida normal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69C6E20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0DDB195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002418" w:rsidRPr="00002418" w14:paraId="770A5AE2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36D855CF" w14:textId="4ADA8CA3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Só parei de ir </w:t>
            </w:r>
            <w:r w:rsidR="009654A9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à</w:t>
            </w: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aula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460A5E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AC8DE71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1.3</w:t>
            </w:r>
          </w:p>
        </w:tc>
      </w:tr>
      <w:tr w:rsidR="00002418" w:rsidRPr="00002418" w14:paraId="357C5D35" w14:textId="77777777" w:rsidTr="006C15B7">
        <w:tc>
          <w:tcPr>
            <w:tcW w:w="7195" w:type="dxa"/>
            <w:shd w:val="clear" w:color="auto" w:fill="auto"/>
          </w:tcPr>
          <w:p w14:paraId="634D7507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Tomei os cuidados de distanciamento social</w:t>
            </w:r>
          </w:p>
        </w:tc>
        <w:tc>
          <w:tcPr>
            <w:tcW w:w="900" w:type="dxa"/>
            <w:shd w:val="clear" w:color="auto" w:fill="auto"/>
          </w:tcPr>
          <w:p w14:paraId="2D8F812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00" w:type="dxa"/>
            <w:shd w:val="clear" w:color="auto" w:fill="auto"/>
          </w:tcPr>
          <w:p w14:paraId="755ABFC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36.0</w:t>
            </w:r>
          </w:p>
        </w:tc>
      </w:tr>
      <w:tr w:rsidR="00002418" w:rsidRPr="00002418" w14:paraId="57EC4627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7F109656" w14:textId="3D521A4A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Fiquei em casa e </w:t>
            </w:r>
            <w:r w:rsidR="009654A9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saí</w:t>
            </w:r>
            <w:r w:rsidR="009654A9"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quando necessário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A646A8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956F47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53.4</w:t>
            </w:r>
          </w:p>
        </w:tc>
      </w:tr>
      <w:tr w:rsidR="00002418" w:rsidRPr="00002418" w14:paraId="13D5FF12" w14:textId="77777777" w:rsidTr="006C15B7">
        <w:tc>
          <w:tcPr>
            <w:tcW w:w="7195" w:type="dxa"/>
            <w:shd w:val="clear" w:color="auto" w:fill="auto"/>
          </w:tcPr>
          <w:p w14:paraId="1E4C1B5D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Fiquei rigorosamente em casa</w:t>
            </w:r>
          </w:p>
        </w:tc>
        <w:tc>
          <w:tcPr>
            <w:tcW w:w="900" w:type="dxa"/>
            <w:shd w:val="clear" w:color="auto" w:fill="auto"/>
          </w:tcPr>
          <w:p w14:paraId="68C2866A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14:paraId="09AB833A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9.1</w:t>
            </w:r>
          </w:p>
        </w:tc>
      </w:tr>
      <w:tr w:rsidR="00002418" w:rsidRPr="00002418" w14:paraId="79438A56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13A71575" w14:textId="11C767E5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Apresentou diagnóstico da </w:t>
            </w:r>
            <w:r w:rsidR="003E093B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COVID</w:t>
            </w:r>
            <w:r w:rsidRPr="00002418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BEEDAA9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65473EDD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42DCB1DC" w14:textId="77777777" w:rsidTr="006C15B7">
        <w:tc>
          <w:tcPr>
            <w:tcW w:w="7195" w:type="dxa"/>
            <w:shd w:val="clear" w:color="auto" w:fill="auto"/>
          </w:tcPr>
          <w:p w14:paraId="2F1EEE38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900" w:type="dxa"/>
            <w:shd w:val="clear" w:color="auto" w:fill="auto"/>
          </w:tcPr>
          <w:p w14:paraId="50A5A040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461</w:t>
            </w:r>
          </w:p>
        </w:tc>
        <w:tc>
          <w:tcPr>
            <w:tcW w:w="900" w:type="dxa"/>
            <w:shd w:val="clear" w:color="auto" w:fill="auto"/>
          </w:tcPr>
          <w:p w14:paraId="7D01A32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99.3 </w:t>
            </w:r>
          </w:p>
        </w:tc>
      </w:tr>
      <w:tr w:rsidR="00002418" w:rsidRPr="00002418" w14:paraId="5E8F77F3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27A022A9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55E69C9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20D2D4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 0.7  </w:t>
            </w:r>
          </w:p>
        </w:tc>
      </w:tr>
      <w:tr w:rsidR="00002418" w:rsidRPr="00002418" w14:paraId="5F400067" w14:textId="77777777" w:rsidTr="006C15B7">
        <w:tc>
          <w:tcPr>
            <w:tcW w:w="7195" w:type="dxa"/>
            <w:shd w:val="clear" w:color="auto" w:fill="auto"/>
          </w:tcPr>
          <w:p w14:paraId="40F9A016" w14:textId="29E97BF5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Falecimento de familiares em decorrência da </w:t>
            </w:r>
            <w:r w:rsidR="003E093B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900" w:type="dxa"/>
            <w:shd w:val="clear" w:color="auto" w:fill="auto"/>
          </w:tcPr>
          <w:p w14:paraId="437F3AAB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2FA8153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4B040F77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355C528D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1D7C19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D2B8E6F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92.0</w:t>
            </w:r>
          </w:p>
        </w:tc>
      </w:tr>
      <w:tr w:rsidR="00002418" w:rsidRPr="00002418" w14:paraId="5D9A9F92" w14:textId="77777777" w:rsidTr="006C15B7">
        <w:tc>
          <w:tcPr>
            <w:tcW w:w="7195" w:type="dxa"/>
            <w:shd w:val="clear" w:color="auto" w:fill="auto"/>
          </w:tcPr>
          <w:p w14:paraId="75D22B95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 Sim</w:t>
            </w:r>
          </w:p>
        </w:tc>
        <w:tc>
          <w:tcPr>
            <w:tcW w:w="900" w:type="dxa"/>
            <w:shd w:val="clear" w:color="auto" w:fill="auto"/>
          </w:tcPr>
          <w:p w14:paraId="1ADEEDCA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14:paraId="75551F31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8.0</w:t>
            </w:r>
          </w:p>
        </w:tc>
      </w:tr>
      <w:tr w:rsidR="00002418" w:rsidRPr="00002418" w14:paraId="4CDD9306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0FE89F26" w14:textId="167C6C18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Perda da fonte de renda durante a pandemia d</w:t>
            </w:r>
            <w:r w:rsidR="00083C2F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093B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6A2E38FD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0A4D26F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0F909977" w14:textId="77777777" w:rsidTr="006C15B7">
        <w:tc>
          <w:tcPr>
            <w:tcW w:w="7195" w:type="dxa"/>
            <w:shd w:val="clear" w:color="auto" w:fill="auto"/>
          </w:tcPr>
          <w:p w14:paraId="6B5E2239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900" w:type="dxa"/>
            <w:shd w:val="clear" w:color="auto" w:fill="auto"/>
          </w:tcPr>
          <w:p w14:paraId="1553C4C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00" w:type="dxa"/>
            <w:shd w:val="clear" w:color="auto" w:fill="auto"/>
          </w:tcPr>
          <w:p w14:paraId="49B067F2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64.9</w:t>
            </w:r>
          </w:p>
        </w:tc>
      </w:tr>
      <w:tr w:rsidR="00002418" w:rsidRPr="00002418" w14:paraId="5315368D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395C28F2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Sim, eu perdi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9BA707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1638C9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8.0</w:t>
            </w:r>
          </w:p>
        </w:tc>
      </w:tr>
      <w:tr w:rsidR="00002418" w:rsidRPr="00002418" w14:paraId="4E58CAB8" w14:textId="77777777" w:rsidTr="006C15B7">
        <w:tc>
          <w:tcPr>
            <w:tcW w:w="7195" w:type="dxa"/>
            <w:shd w:val="clear" w:color="auto" w:fill="auto"/>
          </w:tcPr>
          <w:p w14:paraId="6FDA93D0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Sim, um membro da família perdeu</w:t>
            </w:r>
          </w:p>
        </w:tc>
        <w:tc>
          <w:tcPr>
            <w:tcW w:w="900" w:type="dxa"/>
            <w:shd w:val="clear" w:color="auto" w:fill="auto"/>
          </w:tcPr>
          <w:p w14:paraId="2F65958A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00" w:type="dxa"/>
            <w:shd w:val="clear" w:color="auto" w:fill="auto"/>
          </w:tcPr>
          <w:p w14:paraId="6726961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27.1</w:t>
            </w:r>
          </w:p>
        </w:tc>
      </w:tr>
      <w:tr w:rsidR="00002418" w:rsidRPr="00002418" w14:paraId="0DD1631B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3F65D0EE" w14:textId="0231CC84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Situação financeira </w:t>
            </w:r>
            <w:r w:rsidR="009654A9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da 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família durante a pandemia </w:t>
            </w:r>
            <w:r w:rsidR="00083C2F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de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093B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00D1D5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22C6FFF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22686675" w14:textId="77777777" w:rsidTr="006C15B7">
        <w:tc>
          <w:tcPr>
            <w:tcW w:w="7195" w:type="dxa"/>
            <w:shd w:val="clear" w:color="auto" w:fill="auto"/>
          </w:tcPr>
          <w:p w14:paraId="34D3B1A4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>Melhorou</w:t>
            </w:r>
          </w:p>
        </w:tc>
        <w:tc>
          <w:tcPr>
            <w:tcW w:w="900" w:type="dxa"/>
            <w:shd w:val="clear" w:color="auto" w:fill="auto"/>
          </w:tcPr>
          <w:p w14:paraId="3852A836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560BEBF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2.4</w:t>
            </w:r>
          </w:p>
        </w:tc>
      </w:tr>
      <w:tr w:rsidR="00002418" w:rsidRPr="00002418" w14:paraId="2C42C72A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1A2F566C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 Continuou igual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5131E6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69819BCC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56.9</w:t>
            </w:r>
          </w:p>
        </w:tc>
      </w:tr>
      <w:tr w:rsidR="00002418" w:rsidRPr="00002418" w14:paraId="744FD53A" w14:textId="77777777" w:rsidTr="006C15B7">
        <w:tc>
          <w:tcPr>
            <w:tcW w:w="7195" w:type="dxa"/>
            <w:shd w:val="clear" w:color="auto" w:fill="auto"/>
          </w:tcPr>
          <w:p w14:paraId="18DF58DF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Piorou</w:t>
            </w:r>
          </w:p>
        </w:tc>
        <w:tc>
          <w:tcPr>
            <w:tcW w:w="900" w:type="dxa"/>
            <w:shd w:val="clear" w:color="auto" w:fill="auto"/>
          </w:tcPr>
          <w:p w14:paraId="4B6128D8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00" w:type="dxa"/>
            <w:shd w:val="clear" w:color="auto" w:fill="auto"/>
          </w:tcPr>
          <w:p w14:paraId="6968CB6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40.7</w:t>
            </w:r>
          </w:p>
        </w:tc>
      </w:tr>
      <w:tr w:rsidR="00002418" w:rsidRPr="00002418" w14:paraId="6EA71A2F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35B415B8" w14:textId="16B743F5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Rede de apoio durante a pandemia </w:t>
            </w:r>
            <w:r w:rsidR="00083C2F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de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093B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002418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8B2133A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2987AAD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</w:tr>
      <w:tr w:rsidR="00002418" w:rsidRPr="00002418" w14:paraId="00CBED8D" w14:textId="77777777" w:rsidTr="006C15B7">
        <w:tc>
          <w:tcPr>
            <w:tcW w:w="7195" w:type="dxa"/>
            <w:shd w:val="clear" w:color="auto" w:fill="auto"/>
          </w:tcPr>
          <w:p w14:paraId="1BA46706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  Ninguém</w:t>
            </w:r>
          </w:p>
        </w:tc>
        <w:tc>
          <w:tcPr>
            <w:tcW w:w="900" w:type="dxa"/>
            <w:shd w:val="clear" w:color="auto" w:fill="auto"/>
          </w:tcPr>
          <w:p w14:paraId="0D112507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65C63AD5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5.6</w:t>
            </w:r>
          </w:p>
        </w:tc>
      </w:tr>
      <w:tr w:rsidR="00002418" w:rsidRPr="00002418" w14:paraId="464A7B90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2A64EA7A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   Colega de curso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C842342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449979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1.3</w:t>
            </w:r>
          </w:p>
        </w:tc>
      </w:tr>
      <w:tr w:rsidR="00002418" w:rsidRPr="00002418" w14:paraId="525DB86C" w14:textId="77777777" w:rsidTr="006C15B7">
        <w:tc>
          <w:tcPr>
            <w:tcW w:w="7195" w:type="dxa"/>
            <w:shd w:val="clear" w:color="auto" w:fill="auto"/>
          </w:tcPr>
          <w:p w14:paraId="32732432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Família </w:t>
            </w:r>
          </w:p>
        </w:tc>
        <w:tc>
          <w:tcPr>
            <w:tcW w:w="900" w:type="dxa"/>
            <w:shd w:val="clear" w:color="auto" w:fill="auto"/>
          </w:tcPr>
          <w:p w14:paraId="064066B0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00" w:type="dxa"/>
            <w:shd w:val="clear" w:color="auto" w:fill="auto"/>
          </w:tcPr>
          <w:p w14:paraId="6FB01D37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66.6</w:t>
            </w:r>
          </w:p>
        </w:tc>
      </w:tr>
      <w:tr w:rsidR="00002418" w:rsidRPr="00002418" w14:paraId="6C407985" w14:textId="77777777" w:rsidTr="006C15B7">
        <w:tc>
          <w:tcPr>
            <w:tcW w:w="7195" w:type="dxa"/>
            <w:tcBorders>
              <w:left w:val="nil"/>
              <w:right w:val="nil"/>
            </w:tcBorders>
            <w:shd w:val="clear" w:color="auto" w:fill="auto"/>
          </w:tcPr>
          <w:p w14:paraId="7078E15F" w14:textId="77777777" w:rsidR="00002418" w:rsidRPr="00002418" w:rsidRDefault="00002418" w:rsidP="00002418">
            <w:pPr>
              <w:spacing w:line="480" w:lineRule="auto"/>
              <w:ind w:left="150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bCs/>
                <w:color w:val="000000"/>
                <w:sz w:val="24"/>
                <w:szCs w:val="24"/>
              </w:rPr>
              <w:t xml:space="preserve"> Amigos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686AE70E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682EF381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25.7</w:t>
            </w:r>
          </w:p>
        </w:tc>
      </w:tr>
      <w:tr w:rsidR="00002418" w:rsidRPr="00002418" w14:paraId="21212FD4" w14:textId="77777777" w:rsidTr="006C15B7">
        <w:tc>
          <w:tcPr>
            <w:tcW w:w="7195" w:type="dxa"/>
            <w:shd w:val="clear" w:color="auto" w:fill="auto"/>
          </w:tcPr>
          <w:p w14:paraId="0082E579" w14:textId="77777777" w:rsidR="00002418" w:rsidRPr="00002418" w:rsidRDefault="00002418" w:rsidP="00002418">
            <w:pPr>
              <w:spacing w:line="48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   Conselho espiritual </w:t>
            </w:r>
          </w:p>
        </w:tc>
        <w:tc>
          <w:tcPr>
            <w:tcW w:w="900" w:type="dxa"/>
            <w:shd w:val="clear" w:color="auto" w:fill="auto"/>
          </w:tcPr>
          <w:p w14:paraId="38A9F3B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AF70254" w14:textId="77777777" w:rsidR="00002418" w:rsidRPr="00002418" w:rsidRDefault="00002418" w:rsidP="00002418">
            <w:pPr>
              <w:spacing w:line="48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002418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0.8</w:t>
            </w:r>
          </w:p>
        </w:tc>
      </w:tr>
    </w:tbl>
    <w:p w14:paraId="11348D4B" w14:textId="77777777" w:rsidR="00002418" w:rsidRPr="00002418" w:rsidRDefault="00002418" w:rsidP="00002418">
      <w:pPr>
        <w:pStyle w:val="NormalWeb"/>
        <w:spacing w:line="480" w:lineRule="auto"/>
        <w:ind w:firstLine="708"/>
        <w:jc w:val="both"/>
        <w:rPr>
          <w:color w:val="000000"/>
        </w:rPr>
      </w:pPr>
    </w:p>
    <w:p w14:paraId="281D2F58" w14:textId="28B7BA31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Com relação especificamente às restrições impostas pela </w:t>
      </w:r>
      <w:r w:rsidR="003E093B">
        <w:rPr>
          <w:color w:val="000000"/>
        </w:rPr>
        <w:t>COVID</w:t>
      </w:r>
      <w:r w:rsidR="00225CE8">
        <w:rPr>
          <w:color w:val="000000"/>
        </w:rPr>
        <w:t>-19,</w:t>
      </w:r>
      <w:r w:rsidRPr="00002418">
        <w:rPr>
          <w:color w:val="000000"/>
        </w:rPr>
        <w:t xml:space="preserve"> 53.4% (n=248) relataram que ficaram em casa, saindo somente quando necessário; 36% (n=167) tomaram os cuidados de distanciamento social, 9.1% (n=42) afirmaram que ficaram rigorosamente em casa, 6% (n=1.3) disseram que a única mudança na rotina foi que pararam de ir à aula e apenas 0.2% (n=1) afirmou que estava levando uma vida normal.</w:t>
      </w:r>
    </w:p>
    <w:p w14:paraId="02AE062F" w14:textId="4A783433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Entre os estudantes que responderam à pesquisa</w:t>
      </w:r>
      <w:r w:rsidR="00DA331D">
        <w:rPr>
          <w:color w:val="000000"/>
        </w:rPr>
        <w:t>,</w:t>
      </w:r>
      <w:r w:rsidRPr="00002418">
        <w:rPr>
          <w:color w:val="000000"/>
        </w:rPr>
        <w:t xml:space="preserve"> 99.3% (n=461) afirmaram que não foram diagnosticado</w:t>
      </w:r>
      <w:r w:rsidR="00BC11AA">
        <w:rPr>
          <w:color w:val="000000"/>
        </w:rPr>
        <w:t>s</w:t>
      </w:r>
      <w:r w:rsidRPr="00002418">
        <w:rPr>
          <w:color w:val="000000"/>
        </w:rPr>
        <w:t xml:space="preserve"> com </w:t>
      </w:r>
      <w:r w:rsidR="003E093B">
        <w:rPr>
          <w:color w:val="000000"/>
        </w:rPr>
        <w:t>COVID</w:t>
      </w:r>
      <w:r w:rsidRPr="00002418">
        <w:rPr>
          <w:color w:val="000000"/>
        </w:rPr>
        <w:t xml:space="preserve">-19 e 0.7% (n=3) </w:t>
      </w:r>
      <w:r w:rsidR="00F75ABE">
        <w:rPr>
          <w:color w:val="000000"/>
        </w:rPr>
        <w:t>relatou</w:t>
      </w:r>
      <w:r w:rsidR="00F75ABE" w:rsidRPr="00002418">
        <w:rPr>
          <w:color w:val="000000"/>
        </w:rPr>
        <w:t xml:space="preserve"> </w:t>
      </w:r>
      <w:r w:rsidRPr="00002418">
        <w:rPr>
          <w:color w:val="000000"/>
        </w:rPr>
        <w:t xml:space="preserve">que </w:t>
      </w:r>
      <w:r w:rsidR="00F75ABE">
        <w:rPr>
          <w:color w:val="000000"/>
        </w:rPr>
        <w:t>testou</w:t>
      </w:r>
      <w:r w:rsidR="00F75ABE" w:rsidRPr="00002418">
        <w:rPr>
          <w:color w:val="000000"/>
        </w:rPr>
        <w:t xml:space="preserve"> </w:t>
      </w:r>
      <w:r w:rsidRPr="00002418">
        <w:rPr>
          <w:color w:val="000000"/>
        </w:rPr>
        <w:t>positivo. Quando perguntado</w:t>
      </w:r>
      <w:r w:rsidR="00DA331D">
        <w:rPr>
          <w:color w:val="000000"/>
        </w:rPr>
        <w:t>s</w:t>
      </w:r>
      <w:r w:rsidRPr="00002418">
        <w:rPr>
          <w:color w:val="000000"/>
        </w:rPr>
        <w:t xml:space="preserve"> sobre familiares que faleceram em decorrência </w:t>
      </w:r>
      <w:r w:rsidR="00225CE8">
        <w:rPr>
          <w:color w:val="000000"/>
        </w:rPr>
        <w:t>da doença</w:t>
      </w:r>
      <w:r w:rsidR="00DA331D">
        <w:rPr>
          <w:color w:val="000000"/>
        </w:rPr>
        <w:t>,</w:t>
      </w:r>
      <w:r w:rsidRPr="00002418">
        <w:rPr>
          <w:color w:val="000000"/>
        </w:rPr>
        <w:t xml:space="preserve"> 8% (n=37) afirmaram que sim, enquanto 92% (n=427) nega</w:t>
      </w:r>
      <w:r w:rsidR="00DA331D">
        <w:rPr>
          <w:color w:val="000000"/>
        </w:rPr>
        <w:t>ra</w:t>
      </w:r>
      <w:r w:rsidRPr="00002418">
        <w:rPr>
          <w:color w:val="000000"/>
        </w:rPr>
        <w:t>m ter tido perdas familiares relacionadas ao novo coronav</w:t>
      </w:r>
      <w:r w:rsidR="00BC11AA">
        <w:rPr>
          <w:color w:val="000000"/>
        </w:rPr>
        <w:t>í</w:t>
      </w:r>
      <w:r w:rsidRPr="00002418">
        <w:rPr>
          <w:color w:val="000000"/>
        </w:rPr>
        <w:t>rus.</w:t>
      </w:r>
    </w:p>
    <w:p w14:paraId="692FE9ED" w14:textId="10B0BFEC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lastRenderedPageBreak/>
        <w:t xml:space="preserve">Com relação </w:t>
      </w:r>
      <w:r w:rsidR="00F75ABE">
        <w:rPr>
          <w:color w:val="000000"/>
        </w:rPr>
        <w:t>à</w:t>
      </w:r>
      <w:r w:rsidRPr="00002418">
        <w:rPr>
          <w:color w:val="000000"/>
        </w:rPr>
        <w:t xml:space="preserve"> situação financeira da família</w:t>
      </w:r>
      <w:r w:rsidR="00F75ABE">
        <w:rPr>
          <w:color w:val="000000"/>
        </w:rPr>
        <w:t>,</w:t>
      </w:r>
      <w:r w:rsidRPr="00002418">
        <w:rPr>
          <w:color w:val="000000"/>
        </w:rPr>
        <w:t xml:space="preserve"> 56.9% (n=264) afirmaram que continuou igual, 40.7% (n=189) afirmaram que piorou e 2.4% (n=11) considera</w:t>
      </w:r>
      <w:r w:rsidR="00F75ABE">
        <w:rPr>
          <w:color w:val="000000"/>
        </w:rPr>
        <w:t>ra</w:t>
      </w:r>
      <w:r w:rsidRPr="00002418">
        <w:rPr>
          <w:color w:val="000000"/>
        </w:rPr>
        <w:t>m que melhorou. 8.0% (n=37) afirma</w:t>
      </w:r>
      <w:r w:rsidR="00AC61DF">
        <w:rPr>
          <w:color w:val="000000"/>
        </w:rPr>
        <w:t>ra</w:t>
      </w:r>
      <w:r w:rsidRPr="00002418">
        <w:rPr>
          <w:color w:val="000000"/>
        </w:rPr>
        <w:t xml:space="preserve">m que perderam </w:t>
      </w:r>
      <w:r w:rsidR="00D3616A">
        <w:rPr>
          <w:color w:val="000000"/>
        </w:rPr>
        <w:t xml:space="preserve">a </w:t>
      </w:r>
      <w:r w:rsidRPr="00002418">
        <w:rPr>
          <w:color w:val="000000"/>
        </w:rPr>
        <w:t>fonte de renda, 27.1% (n=126) relata</w:t>
      </w:r>
      <w:r w:rsidR="00AC61DF">
        <w:rPr>
          <w:color w:val="000000"/>
        </w:rPr>
        <w:t>ra</w:t>
      </w:r>
      <w:r w:rsidRPr="00002418">
        <w:rPr>
          <w:color w:val="000000"/>
        </w:rPr>
        <w:t xml:space="preserve">m que um membro da família perdeu </w:t>
      </w:r>
      <w:r w:rsidR="00D3616A">
        <w:rPr>
          <w:color w:val="000000"/>
        </w:rPr>
        <w:t xml:space="preserve">a </w:t>
      </w:r>
      <w:r w:rsidRPr="00002418">
        <w:rPr>
          <w:color w:val="000000"/>
        </w:rPr>
        <w:t>fonte de renda e 64.9 (n=301) nega</w:t>
      </w:r>
      <w:r w:rsidR="00AC61DF">
        <w:rPr>
          <w:color w:val="000000"/>
        </w:rPr>
        <w:t>ra</w:t>
      </w:r>
      <w:r w:rsidRPr="00002418">
        <w:rPr>
          <w:color w:val="000000"/>
        </w:rPr>
        <w:t>m perdas com relação à fonte de renda.</w:t>
      </w:r>
    </w:p>
    <w:p w14:paraId="6E2E136C" w14:textId="59AAA12B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Durante a pandemia</w:t>
      </w:r>
      <w:r w:rsidR="00D3616A">
        <w:rPr>
          <w:color w:val="000000"/>
        </w:rPr>
        <w:t>,</w:t>
      </w:r>
      <w:r w:rsidRPr="00002418">
        <w:rPr>
          <w:color w:val="000000"/>
        </w:rPr>
        <w:t xml:space="preserve"> quando perguntados sobre a necessidade de apoio, 66.6% (n=309) afirma</w:t>
      </w:r>
      <w:r w:rsidR="00AC61DF">
        <w:rPr>
          <w:color w:val="000000"/>
        </w:rPr>
        <w:t>ra</w:t>
      </w:r>
      <w:r w:rsidRPr="00002418">
        <w:rPr>
          <w:color w:val="000000"/>
        </w:rPr>
        <w:t xml:space="preserve">m contar com a </w:t>
      </w:r>
      <w:r w:rsidR="00AC61DF">
        <w:rPr>
          <w:color w:val="000000"/>
        </w:rPr>
        <w:t>f</w:t>
      </w:r>
      <w:r w:rsidRPr="00002418">
        <w:rPr>
          <w:color w:val="000000"/>
        </w:rPr>
        <w:t xml:space="preserve">amília, 25.7% (n=119) com </w:t>
      </w:r>
      <w:r w:rsidR="00AC61DF">
        <w:rPr>
          <w:color w:val="000000"/>
        </w:rPr>
        <w:t>a</w:t>
      </w:r>
      <w:r w:rsidRPr="00002418">
        <w:rPr>
          <w:color w:val="000000"/>
        </w:rPr>
        <w:t xml:space="preserve">migos, 1.3% (n=6) com </w:t>
      </w:r>
      <w:r w:rsidR="00AC61DF">
        <w:rPr>
          <w:color w:val="000000"/>
        </w:rPr>
        <w:t>c</w:t>
      </w:r>
      <w:r w:rsidRPr="00002418">
        <w:rPr>
          <w:color w:val="000000"/>
        </w:rPr>
        <w:t xml:space="preserve">olega de curso, 0.8% (n=4) </w:t>
      </w:r>
      <w:r w:rsidR="00DC6BF2">
        <w:rPr>
          <w:color w:val="000000"/>
        </w:rPr>
        <w:t xml:space="preserve">com </w:t>
      </w:r>
      <w:r w:rsidR="00AC61DF">
        <w:rPr>
          <w:color w:val="000000"/>
        </w:rPr>
        <w:t>c</w:t>
      </w:r>
      <w:r w:rsidRPr="00002418">
        <w:rPr>
          <w:color w:val="000000"/>
        </w:rPr>
        <w:t>onselho espiritual e 5.6% (n=26) relata</w:t>
      </w:r>
      <w:r w:rsidR="00AC61DF">
        <w:rPr>
          <w:color w:val="000000"/>
        </w:rPr>
        <w:t>ra</w:t>
      </w:r>
      <w:r w:rsidRPr="00002418">
        <w:rPr>
          <w:color w:val="000000"/>
        </w:rPr>
        <w:t>m que não contaram com apoio de ninguém quando necessitaram.</w:t>
      </w:r>
    </w:p>
    <w:p w14:paraId="78ABFD68" w14:textId="77777777" w:rsidR="00002418" w:rsidRPr="00002418" w:rsidRDefault="00002418" w:rsidP="00002418">
      <w:pPr>
        <w:pStyle w:val="NormalWeb"/>
        <w:spacing w:line="480" w:lineRule="auto"/>
        <w:jc w:val="both"/>
        <w:rPr>
          <w:b/>
          <w:color w:val="000000"/>
        </w:rPr>
      </w:pPr>
      <w:r w:rsidRPr="00002418">
        <w:rPr>
          <w:b/>
          <w:color w:val="000000"/>
        </w:rPr>
        <w:t>DISCUSSÃO</w:t>
      </w:r>
    </w:p>
    <w:p w14:paraId="792583A0" w14:textId="39890E62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A partir </w:t>
      </w:r>
      <w:r w:rsidR="00802142">
        <w:rPr>
          <w:color w:val="000000"/>
        </w:rPr>
        <w:t>do exposto nos resultados</w:t>
      </w:r>
      <w:r w:rsidR="00DC6BF2">
        <w:rPr>
          <w:color w:val="000000"/>
        </w:rPr>
        <w:t>,</w:t>
      </w:r>
      <w:r w:rsidR="00802142">
        <w:rPr>
          <w:color w:val="000000"/>
        </w:rPr>
        <w:t xml:space="preserve"> </w:t>
      </w:r>
      <w:r w:rsidRPr="00002418">
        <w:rPr>
          <w:color w:val="000000"/>
        </w:rPr>
        <w:t xml:space="preserve">observou-se que a proporção dos </w:t>
      </w:r>
      <w:r w:rsidR="001B3371">
        <w:rPr>
          <w:color w:val="000000"/>
        </w:rPr>
        <w:t xml:space="preserve">participantes </w:t>
      </w:r>
      <w:r w:rsidRPr="00002418">
        <w:rPr>
          <w:color w:val="000000"/>
        </w:rPr>
        <w:t>do presente estudo se aproxima do que foi visualizado em um estudo canadense</w:t>
      </w:r>
      <w:r w:rsidR="006C15B7">
        <w:rPr>
          <w:color w:val="000000"/>
          <w:vertAlign w:val="superscript"/>
        </w:rPr>
        <w:t>8</w:t>
      </w:r>
      <w:r w:rsidRPr="00002418">
        <w:rPr>
          <w:color w:val="000000"/>
        </w:rPr>
        <w:t xml:space="preserve"> no qual 74% dos 733 participantes foram do sexo feminino, 25% do sexo masculino e 1% outros. </w:t>
      </w:r>
      <w:r w:rsidR="00664ADB">
        <w:rPr>
          <w:color w:val="000000"/>
        </w:rPr>
        <w:t xml:space="preserve">Aproxima-se </w:t>
      </w:r>
      <w:r w:rsidRPr="00002418">
        <w:rPr>
          <w:color w:val="000000"/>
        </w:rPr>
        <w:t>também de um estudo portuguê</w:t>
      </w:r>
      <w:r w:rsidR="006C15B7">
        <w:rPr>
          <w:color w:val="000000"/>
        </w:rPr>
        <w:t>s</w:t>
      </w:r>
      <w:r w:rsidR="008C7834">
        <w:rPr>
          <w:color w:val="000000"/>
          <w:vertAlign w:val="superscript"/>
        </w:rPr>
        <w:t>1</w:t>
      </w:r>
      <w:r w:rsidRPr="00002418">
        <w:rPr>
          <w:color w:val="000000"/>
        </w:rPr>
        <w:t xml:space="preserve"> que teve duas amostras de participantes e</w:t>
      </w:r>
      <w:r w:rsidR="00664ADB">
        <w:rPr>
          <w:color w:val="000000"/>
        </w:rPr>
        <w:t>,</w:t>
      </w:r>
      <w:r w:rsidRPr="00002418">
        <w:rPr>
          <w:color w:val="000000"/>
        </w:rPr>
        <w:t xml:space="preserve"> em ambas, o perfil demográfico se manteve </w:t>
      </w:r>
      <w:r w:rsidR="00935DD4">
        <w:rPr>
          <w:color w:val="000000"/>
        </w:rPr>
        <w:t>semelhante ao</w:t>
      </w:r>
      <w:r w:rsidR="00935DD4" w:rsidRPr="00002418">
        <w:rPr>
          <w:color w:val="000000"/>
        </w:rPr>
        <w:t xml:space="preserve"> </w:t>
      </w:r>
      <w:r w:rsidR="00935DD4">
        <w:rPr>
          <w:color w:val="000000"/>
        </w:rPr>
        <w:t xml:space="preserve">da </w:t>
      </w:r>
      <w:r w:rsidR="00A8734D">
        <w:rPr>
          <w:color w:val="000000"/>
        </w:rPr>
        <w:t>T</w:t>
      </w:r>
      <w:r w:rsidRPr="00002418">
        <w:rPr>
          <w:color w:val="000000"/>
        </w:rPr>
        <w:t>abela 1</w:t>
      </w:r>
      <w:r w:rsidR="00935DD4">
        <w:rPr>
          <w:color w:val="000000"/>
        </w:rPr>
        <w:t>:</w:t>
      </w:r>
      <w:r w:rsidRPr="00002418">
        <w:rPr>
          <w:color w:val="000000"/>
        </w:rPr>
        <w:t xml:space="preserve"> 81,4% do sexo feminino</w:t>
      </w:r>
      <w:r w:rsidR="00935DD4">
        <w:rPr>
          <w:color w:val="000000"/>
        </w:rPr>
        <w:t xml:space="preserve"> na amostra 1</w:t>
      </w:r>
      <w:r w:rsidRPr="00002418">
        <w:rPr>
          <w:color w:val="000000"/>
        </w:rPr>
        <w:t xml:space="preserve"> e 77,4% do sexo feminino</w:t>
      </w:r>
      <w:r w:rsidR="00935DD4" w:rsidRPr="00935DD4">
        <w:rPr>
          <w:color w:val="000000"/>
        </w:rPr>
        <w:t xml:space="preserve"> </w:t>
      </w:r>
      <w:r w:rsidR="00935DD4" w:rsidRPr="00002418">
        <w:rPr>
          <w:color w:val="000000"/>
        </w:rPr>
        <w:t>na amostra 2</w:t>
      </w:r>
      <w:r w:rsidR="00664ADB">
        <w:rPr>
          <w:color w:val="000000"/>
        </w:rPr>
        <w:t>. O mesmo vale para um</w:t>
      </w:r>
      <w:r w:rsidRPr="00002418">
        <w:rPr>
          <w:color w:val="000000"/>
        </w:rPr>
        <w:t xml:space="preserve"> estudo de Zurique</w:t>
      </w:r>
      <w:r w:rsidR="006C15B7">
        <w:rPr>
          <w:color w:val="000000"/>
          <w:vertAlign w:val="superscript"/>
        </w:rPr>
        <w:t>9</w:t>
      </w:r>
      <w:r w:rsidRPr="00002418">
        <w:rPr>
          <w:color w:val="000000"/>
        </w:rPr>
        <w:t xml:space="preserve"> que</w:t>
      </w:r>
      <w:r w:rsidR="00664ADB">
        <w:rPr>
          <w:color w:val="000000"/>
        </w:rPr>
        <w:t>,</w:t>
      </w:r>
      <w:r w:rsidRPr="00002418">
        <w:rPr>
          <w:color w:val="000000"/>
        </w:rPr>
        <w:t xml:space="preserve"> com um N = 12.429</w:t>
      </w:r>
      <w:r w:rsidR="00664ADB">
        <w:rPr>
          <w:color w:val="000000"/>
        </w:rPr>
        <w:t>,</w:t>
      </w:r>
      <w:r w:rsidRPr="00002418">
        <w:rPr>
          <w:color w:val="000000"/>
        </w:rPr>
        <w:t xml:space="preserve"> teve 70% de participantes do sexo feminino.</w:t>
      </w:r>
    </w:p>
    <w:p w14:paraId="2F379347" w14:textId="0A129A89" w:rsidR="006A168D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Em relação </w:t>
      </w:r>
      <w:r w:rsidR="008C7834">
        <w:rPr>
          <w:color w:val="000000"/>
        </w:rPr>
        <w:t>à</w:t>
      </w:r>
      <w:r w:rsidRPr="00002418">
        <w:rPr>
          <w:color w:val="000000"/>
        </w:rPr>
        <w:t xml:space="preserve"> média de idade</w:t>
      </w:r>
      <w:r w:rsidR="00C752FA">
        <w:rPr>
          <w:color w:val="000000"/>
        </w:rPr>
        <w:t>,</w:t>
      </w:r>
      <w:r w:rsidRPr="00002418">
        <w:rPr>
          <w:color w:val="000000"/>
        </w:rPr>
        <w:t xml:space="preserve"> percebeu-se que se manteve também em outros estudos, </w:t>
      </w:r>
      <w:r w:rsidR="009D4693">
        <w:rPr>
          <w:color w:val="000000"/>
        </w:rPr>
        <w:t>nos quais foram identificadas</w:t>
      </w:r>
      <w:r w:rsidR="009D4693" w:rsidRPr="00002418">
        <w:rPr>
          <w:color w:val="000000"/>
        </w:rPr>
        <w:t xml:space="preserve"> </w:t>
      </w:r>
      <w:r w:rsidRPr="00002418">
        <w:rPr>
          <w:color w:val="000000"/>
        </w:rPr>
        <w:t>médias como 20,14 anos (DP = 1,65, variação = 18-25) e 20,40 anos (DP = 1,67, variação = 18-25)</w:t>
      </w:r>
      <w:r w:rsidR="00433F52">
        <w:rPr>
          <w:color w:val="000000"/>
          <w:vertAlign w:val="superscript"/>
        </w:rPr>
        <w:t>1</w:t>
      </w:r>
      <w:r w:rsidRPr="00002418">
        <w:rPr>
          <w:color w:val="000000"/>
        </w:rPr>
        <w:t xml:space="preserve">, 21,4±3,39 (min =17; </w:t>
      </w:r>
      <w:r w:rsidR="00692AE3" w:rsidRPr="00002418">
        <w:rPr>
          <w:color w:val="000000"/>
        </w:rPr>
        <w:t>máx.</w:t>
      </w:r>
      <w:r w:rsidRPr="00002418">
        <w:rPr>
          <w:color w:val="000000"/>
        </w:rPr>
        <w:t>=52)</w:t>
      </w:r>
      <w:r w:rsidR="006C15B7">
        <w:rPr>
          <w:color w:val="000000"/>
          <w:vertAlign w:val="superscript"/>
        </w:rPr>
        <w:t>10</w:t>
      </w:r>
      <w:r w:rsidRPr="00002418">
        <w:rPr>
          <w:color w:val="000000"/>
        </w:rPr>
        <w:t>, 25 anos (IQR 23-28)</w:t>
      </w:r>
      <w:r w:rsidR="006C15B7">
        <w:rPr>
          <w:color w:val="000000"/>
          <w:vertAlign w:val="superscript"/>
        </w:rPr>
        <w:t>9</w:t>
      </w:r>
      <w:r w:rsidRPr="00002418">
        <w:rPr>
          <w:color w:val="000000"/>
        </w:rPr>
        <w:t xml:space="preserve"> e 20,7 (DP 1,7)</w:t>
      </w:r>
      <w:r w:rsidR="003B51C1">
        <w:rPr>
          <w:color w:val="000000"/>
          <w:vertAlign w:val="superscript"/>
        </w:rPr>
        <w:t>5</w:t>
      </w:r>
      <w:r w:rsidRPr="00002418">
        <w:rPr>
          <w:color w:val="000000"/>
        </w:rPr>
        <w:t xml:space="preserve">. Já </w:t>
      </w:r>
      <w:r w:rsidR="005D290C">
        <w:rPr>
          <w:color w:val="000000"/>
        </w:rPr>
        <w:t xml:space="preserve">a </w:t>
      </w:r>
      <w:r w:rsidRPr="00002418">
        <w:rPr>
          <w:color w:val="000000"/>
        </w:rPr>
        <w:t>respeito da cor autodeclarada</w:t>
      </w:r>
      <w:r w:rsidR="005D290C">
        <w:rPr>
          <w:color w:val="000000"/>
        </w:rPr>
        <w:t>,</w:t>
      </w:r>
      <w:r w:rsidRPr="00002418">
        <w:rPr>
          <w:color w:val="000000"/>
        </w:rPr>
        <w:t xml:space="preserve"> </w:t>
      </w:r>
      <w:r w:rsidR="009D4693">
        <w:rPr>
          <w:color w:val="000000"/>
        </w:rPr>
        <w:t>vê-se</w:t>
      </w:r>
      <w:r w:rsidR="009D4693" w:rsidRPr="00002418">
        <w:rPr>
          <w:color w:val="000000"/>
        </w:rPr>
        <w:t xml:space="preserve"> </w:t>
      </w:r>
      <w:r w:rsidRPr="00002418">
        <w:rPr>
          <w:color w:val="000000"/>
        </w:rPr>
        <w:t xml:space="preserve">que o presente estudo vai </w:t>
      </w:r>
      <w:r w:rsidRPr="009D4693">
        <w:rPr>
          <w:color w:val="000000"/>
        </w:rPr>
        <w:t>de encontro ao</w:t>
      </w:r>
      <w:r w:rsidRPr="00002418">
        <w:rPr>
          <w:color w:val="000000"/>
        </w:rPr>
        <w:t xml:space="preserve"> estudo de Nova Jersey</w:t>
      </w:r>
      <w:r w:rsidR="003B51C1">
        <w:rPr>
          <w:color w:val="000000"/>
          <w:vertAlign w:val="superscript"/>
        </w:rPr>
        <w:t>4</w:t>
      </w:r>
      <w:r w:rsidRPr="00002418">
        <w:rPr>
          <w:color w:val="000000"/>
        </w:rPr>
        <w:t>, por exemplo, em que 63% dos participantes eram não brancos.</w:t>
      </w:r>
    </w:p>
    <w:p w14:paraId="0219D1E7" w14:textId="2904652B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Uma temática bastante pertinente a ser discutida é o rendimento familiar. 570 participantes (73,5 %) de um estudo indiano</w:t>
      </w:r>
      <w:r w:rsidR="006C15B7">
        <w:rPr>
          <w:color w:val="000000"/>
          <w:vertAlign w:val="superscript"/>
        </w:rPr>
        <w:t>10</w:t>
      </w:r>
      <w:r w:rsidRPr="00002418">
        <w:rPr>
          <w:color w:val="000000"/>
        </w:rPr>
        <w:t xml:space="preserve"> relataram que sua família tinha um rendimento estável e 205 (26,5 %) que sua família não </w:t>
      </w:r>
      <w:r w:rsidR="00337CBD">
        <w:rPr>
          <w:color w:val="000000"/>
        </w:rPr>
        <w:t>o tinha</w:t>
      </w:r>
      <w:r w:rsidRPr="00002418">
        <w:rPr>
          <w:color w:val="000000"/>
        </w:rPr>
        <w:t>.</w:t>
      </w:r>
    </w:p>
    <w:p w14:paraId="33964CDB" w14:textId="2390D4DE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lastRenderedPageBreak/>
        <w:t>A questão financeira também esteve presente n</w:t>
      </w:r>
      <w:r w:rsidR="00FB49C9">
        <w:rPr>
          <w:color w:val="000000"/>
        </w:rPr>
        <w:t>um</w:t>
      </w:r>
      <w:r w:rsidRPr="00002418">
        <w:rPr>
          <w:color w:val="000000"/>
        </w:rPr>
        <w:t xml:space="preserve"> estudo asiático</w:t>
      </w:r>
      <w:r w:rsidR="003B51C1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1</w:t>
      </w:r>
      <w:r w:rsidRPr="00002418">
        <w:rPr>
          <w:color w:val="000000"/>
        </w:rPr>
        <w:t xml:space="preserve"> em que os estudantes de escolas públicas se </w:t>
      </w:r>
      <w:r w:rsidR="006A168D" w:rsidRPr="00002418">
        <w:rPr>
          <w:color w:val="000000"/>
        </w:rPr>
        <w:t>preocupavam</w:t>
      </w:r>
      <w:r w:rsidR="00FB49C9">
        <w:rPr>
          <w:color w:val="000000"/>
        </w:rPr>
        <w:t xml:space="preserve"> com </w:t>
      </w:r>
      <w:r w:rsidRPr="00002418">
        <w:rPr>
          <w:color w:val="000000"/>
        </w:rPr>
        <w:t>a diminuição da renda familiar</w:t>
      </w:r>
      <w:r w:rsidR="00FB49C9">
        <w:rPr>
          <w:color w:val="000000"/>
        </w:rPr>
        <w:t>,</w:t>
      </w:r>
      <w:r w:rsidRPr="00002418">
        <w:rPr>
          <w:color w:val="000000"/>
        </w:rPr>
        <w:t xml:space="preserve"> </w:t>
      </w:r>
      <w:r w:rsidR="00FB49C9">
        <w:rPr>
          <w:color w:val="000000"/>
        </w:rPr>
        <w:t xml:space="preserve">que impossibilitou a </w:t>
      </w:r>
      <w:r w:rsidRPr="00002418">
        <w:rPr>
          <w:color w:val="000000"/>
        </w:rPr>
        <w:t>aquisição</w:t>
      </w:r>
      <w:r w:rsidR="00FB49C9">
        <w:rPr>
          <w:color w:val="000000"/>
        </w:rPr>
        <w:t xml:space="preserve"> de</w:t>
      </w:r>
      <w:r w:rsidRPr="00002418">
        <w:rPr>
          <w:color w:val="000000"/>
        </w:rPr>
        <w:t xml:space="preserve"> bons pacotes de internet. </w:t>
      </w:r>
      <w:r w:rsidR="00E4036C">
        <w:rPr>
          <w:color w:val="000000"/>
        </w:rPr>
        <w:t>Já</w:t>
      </w:r>
      <w:r w:rsidRPr="00002418">
        <w:rPr>
          <w:color w:val="000000"/>
        </w:rPr>
        <w:t xml:space="preserve"> os estudantes de universidades privadas passaram pela necessidade de realizar o trancamento dos cursos, sem perspectiva de retorno, em função da modificação monetária de suas famílias.</w:t>
      </w:r>
    </w:p>
    <w:p w14:paraId="280F4168" w14:textId="0FEE1A39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5923F4">
        <w:rPr>
          <w:color w:val="000000"/>
        </w:rPr>
        <w:t>Percebe-se</w:t>
      </w:r>
      <w:r w:rsidRPr="00002418">
        <w:rPr>
          <w:color w:val="000000"/>
        </w:rPr>
        <w:t xml:space="preserve"> que houve uma grande variedade em relação aos cursos e áreas</w:t>
      </w:r>
      <w:r w:rsidR="007456A3">
        <w:rPr>
          <w:color w:val="000000"/>
        </w:rPr>
        <w:t>.</w:t>
      </w:r>
      <w:r w:rsidRPr="00002418">
        <w:rPr>
          <w:color w:val="000000"/>
        </w:rPr>
        <w:t xml:space="preserve"> </w:t>
      </w:r>
      <w:r w:rsidR="007456A3">
        <w:rPr>
          <w:color w:val="000000"/>
        </w:rPr>
        <w:t>E</w:t>
      </w:r>
      <w:r w:rsidRPr="00002418">
        <w:rPr>
          <w:color w:val="000000"/>
        </w:rPr>
        <w:t>m outros estudos</w:t>
      </w:r>
      <w:r w:rsidR="005334E3">
        <w:rPr>
          <w:color w:val="000000"/>
        </w:rPr>
        <w:t xml:space="preserve"> </w:t>
      </w:r>
      <w:r w:rsidR="003B51C1">
        <w:rPr>
          <w:color w:val="000000"/>
          <w:vertAlign w:val="superscript"/>
        </w:rPr>
        <w:t>5,</w:t>
      </w:r>
      <w:r w:rsidR="000D0600">
        <w:rPr>
          <w:color w:val="000000"/>
          <w:vertAlign w:val="superscript"/>
        </w:rPr>
        <w:t xml:space="preserve"> </w:t>
      </w:r>
      <w:r w:rsidR="006C15B7">
        <w:rPr>
          <w:color w:val="000000"/>
          <w:vertAlign w:val="superscript"/>
        </w:rPr>
        <w:t>9</w:t>
      </w:r>
      <w:r w:rsidR="003B51C1">
        <w:rPr>
          <w:color w:val="000000"/>
          <w:vertAlign w:val="superscript"/>
        </w:rPr>
        <w:t>, 1</w:t>
      </w:r>
      <w:r w:rsidR="006C15B7">
        <w:rPr>
          <w:color w:val="000000"/>
          <w:vertAlign w:val="superscript"/>
        </w:rPr>
        <w:t>2</w:t>
      </w:r>
      <w:r w:rsidR="003B51C1">
        <w:rPr>
          <w:color w:val="000000"/>
          <w:vertAlign w:val="superscript"/>
        </w:rPr>
        <w:t>, 1</w:t>
      </w:r>
      <w:r w:rsidR="006C15B7">
        <w:rPr>
          <w:color w:val="000000"/>
          <w:vertAlign w:val="superscript"/>
        </w:rPr>
        <w:t>3</w:t>
      </w:r>
      <w:r w:rsidR="003B51C1">
        <w:rPr>
          <w:color w:val="000000"/>
          <w:vertAlign w:val="superscript"/>
        </w:rPr>
        <w:t>, 1</w:t>
      </w:r>
      <w:r w:rsidR="006C15B7">
        <w:rPr>
          <w:color w:val="000000"/>
          <w:vertAlign w:val="superscript"/>
        </w:rPr>
        <w:t>4</w:t>
      </w:r>
      <w:r w:rsidR="007456A3">
        <w:rPr>
          <w:color w:val="000000"/>
        </w:rPr>
        <w:t xml:space="preserve">, </w:t>
      </w:r>
      <w:r w:rsidRPr="00002418">
        <w:rPr>
          <w:color w:val="000000"/>
        </w:rPr>
        <w:t>isso se relacionou</w:t>
      </w:r>
      <w:r w:rsidR="007456A3">
        <w:rPr>
          <w:color w:val="000000"/>
        </w:rPr>
        <w:t>,</w:t>
      </w:r>
      <w:r w:rsidRPr="00002418">
        <w:rPr>
          <w:color w:val="000000"/>
        </w:rPr>
        <w:t xml:space="preserve"> muitas vezes</w:t>
      </w:r>
      <w:r w:rsidR="007456A3">
        <w:rPr>
          <w:color w:val="000000"/>
        </w:rPr>
        <w:t>,</w:t>
      </w:r>
      <w:r w:rsidRPr="00002418">
        <w:rPr>
          <w:color w:val="000000"/>
        </w:rPr>
        <w:t xml:space="preserve"> com a faculdade que instituiu a pesquisa. Em um estudo Chinês</w:t>
      </w:r>
      <w:r w:rsidRPr="00002418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5</w:t>
      </w:r>
      <w:r w:rsidR="007456A3">
        <w:rPr>
          <w:color w:val="000000"/>
        </w:rPr>
        <w:t xml:space="preserve">, </w:t>
      </w:r>
      <w:r w:rsidRPr="00002418">
        <w:rPr>
          <w:color w:val="000000"/>
        </w:rPr>
        <w:t xml:space="preserve">observou-se que as áreas mais representadas foram as de Engenharia (n = 565, 29,74%), Artes </w:t>
      </w:r>
      <w:r w:rsidR="007456A3">
        <w:rPr>
          <w:color w:val="000000"/>
        </w:rPr>
        <w:t>L</w:t>
      </w:r>
      <w:r w:rsidRPr="00002418">
        <w:rPr>
          <w:color w:val="000000"/>
        </w:rPr>
        <w:t>iberais (n = 261, 13,74%) e Agricultura e Ciências da Vida (n = 189, 9,95%).</w:t>
      </w:r>
    </w:p>
    <w:p w14:paraId="6C4D0713" w14:textId="6C8DDF3E" w:rsidR="00002418" w:rsidRPr="00002418" w:rsidRDefault="00002418" w:rsidP="006A168D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Em relação ao aproveitamento e </w:t>
      </w:r>
      <w:r w:rsidR="007456A3">
        <w:rPr>
          <w:color w:val="000000"/>
        </w:rPr>
        <w:t xml:space="preserve">às </w:t>
      </w:r>
      <w:r w:rsidRPr="005923F4">
        <w:rPr>
          <w:color w:val="000000"/>
        </w:rPr>
        <w:t>dificuldades</w:t>
      </w:r>
      <w:r w:rsidRPr="00002418">
        <w:rPr>
          <w:color w:val="000000"/>
        </w:rPr>
        <w:t xml:space="preserve"> do ensino remoto, em um estudo estadunidense</w:t>
      </w:r>
      <w:r w:rsidR="003B51C1">
        <w:rPr>
          <w:color w:val="000000"/>
          <w:vertAlign w:val="superscript"/>
        </w:rPr>
        <w:t>5</w:t>
      </w:r>
      <w:r w:rsidR="007456A3">
        <w:rPr>
          <w:color w:val="000000"/>
        </w:rPr>
        <w:t xml:space="preserve">, </w:t>
      </w:r>
      <w:r w:rsidRPr="00002418">
        <w:rPr>
          <w:color w:val="000000"/>
        </w:rPr>
        <w:t xml:space="preserve">grande parte dos participantes (89%) </w:t>
      </w:r>
      <w:r w:rsidR="00B071E6">
        <w:rPr>
          <w:color w:val="000000"/>
        </w:rPr>
        <w:t>teve</w:t>
      </w:r>
      <w:r w:rsidR="00B071E6" w:rsidRPr="00002418">
        <w:rPr>
          <w:color w:val="000000"/>
        </w:rPr>
        <w:t xml:space="preserve"> </w:t>
      </w:r>
      <w:r w:rsidRPr="005923F4">
        <w:rPr>
          <w:color w:val="000000"/>
        </w:rPr>
        <w:t>dificuldades</w:t>
      </w:r>
      <w:r w:rsidRPr="00002418">
        <w:rPr>
          <w:color w:val="000000"/>
        </w:rPr>
        <w:t xml:space="preserve"> </w:t>
      </w:r>
      <w:r w:rsidR="00B071E6">
        <w:rPr>
          <w:color w:val="000000"/>
        </w:rPr>
        <w:t>para</w:t>
      </w:r>
      <w:r w:rsidR="00B071E6" w:rsidRPr="00002418">
        <w:rPr>
          <w:color w:val="000000"/>
        </w:rPr>
        <w:t xml:space="preserve"> </w:t>
      </w:r>
      <w:r w:rsidRPr="00002418">
        <w:rPr>
          <w:color w:val="000000"/>
        </w:rPr>
        <w:t xml:space="preserve">se concentrar no trabalho acadêmico em virtude das distrações no ambiente domiciliar. </w:t>
      </w:r>
      <w:r w:rsidR="00B071E6">
        <w:rPr>
          <w:color w:val="000000"/>
        </w:rPr>
        <w:t>Além disso,</w:t>
      </w:r>
      <w:r w:rsidRPr="00002418">
        <w:rPr>
          <w:color w:val="000000"/>
        </w:rPr>
        <w:t xml:space="preserve"> 46% referiram que sua casa remete a um ambiente de descanso, não de estudos.</w:t>
      </w:r>
    </w:p>
    <w:p w14:paraId="62154B00" w14:textId="1C43C899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Um dos fatores </w:t>
      </w:r>
      <w:r w:rsidR="00142E43">
        <w:rPr>
          <w:color w:val="000000"/>
        </w:rPr>
        <w:t xml:space="preserve">que mais contribuíram </w:t>
      </w:r>
      <w:r w:rsidR="00B071E6">
        <w:rPr>
          <w:color w:val="000000"/>
        </w:rPr>
        <w:t>para o</w:t>
      </w:r>
      <w:r w:rsidR="00B071E6" w:rsidRPr="00002418">
        <w:rPr>
          <w:color w:val="000000"/>
        </w:rPr>
        <w:t xml:space="preserve"> </w:t>
      </w:r>
      <w:r w:rsidRPr="00002418">
        <w:rPr>
          <w:color w:val="000000"/>
        </w:rPr>
        <w:t xml:space="preserve">estresse acadêmico, </w:t>
      </w:r>
      <w:r w:rsidR="00142E43">
        <w:rPr>
          <w:color w:val="000000"/>
        </w:rPr>
        <w:t>de acordo com</w:t>
      </w:r>
      <w:r w:rsidRPr="00002418">
        <w:rPr>
          <w:color w:val="000000"/>
        </w:rPr>
        <w:t xml:space="preserve"> um estudo chinês</w:t>
      </w:r>
      <w:r w:rsidRPr="00002418">
        <w:rPr>
          <w:color w:val="000000"/>
          <w:vertAlign w:val="superscript"/>
        </w:rPr>
        <w:t>1</w:t>
      </w:r>
      <w:r w:rsidR="003B51C1">
        <w:rPr>
          <w:color w:val="000000"/>
          <w:vertAlign w:val="superscript"/>
        </w:rPr>
        <w:t>4</w:t>
      </w:r>
      <w:r w:rsidR="00B071E6">
        <w:rPr>
          <w:color w:val="000000"/>
        </w:rPr>
        <w:t xml:space="preserve">, </w:t>
      </w:r>
      <w:r w:rsidRPr="00002418">
        <w:rPr>
          <w:color w:val="000000"/>
        </w:rPr>
        <w:t xml:space="preserve">foi a transição abrupta e </w:t>
      </w:r>
      <w:r w:rsidR="00142E43">
        <w:rPr>
          <w:color w:val="000000"/>
        </w:rPr>
        <w:t xml:space="preserve">a </w:t>
      </w:r>
      <w:r w:rsidRPr="00002418">
        <w:rPr>
          <w:color w:val="000000"/>
        </w:rPr>
        <w:t>manutenção das aulas online, associad</w:t>
      </w:r>
      <w:r w:rsidR="00142E43">
        <w:rPr>
          <w:color w:val="000000"/>
        </w:rPr>
        <w:t>as</w:t>
      </w:r>
      <w:r w:rsidRPr="00002418">
        <w:rPr>
          <w:color w:val="000000"/>
        </w:rPr>
        <w:t xml:space="preserve"> a preocupações com o progresso acadêmico e planos futuros.</w:t>
      </w:r>
    </w:p>
    <w:p w14:paraId="65EB3CCD" w14:textId="329F96B4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Isso foi corroborado por outro estudo chinês</w:t>
      </w:r>
      <w:r w:rsidR="003B51C1">
        <w:rPr>
          <w:color w:val="000000"/>
          <w:vertAlign w:val="superscript"/>
        </w:rPr>
        <w:t>5</w:t>
      </w:r>
      <w:r w:rsidRPr="00002418">
        <w:rPr>
          <w:color w:val="000000"/>
        </w:rPr>
        <w:t xml:space="preserve"> em que a maioria dos participantes (89%) </w:t>
      </w:r>
      <w:r w:rsidR="007313B0">
        <w:rPr>
          <w:color w:val="000000"/>
        </w:rPr>
        <w:t>considerou</w:t>
      </w:r>
      <w:r w:rsidRPr="00002418">
        <w:rPr>
          <w:color w:val="000000"/>
        </w:rPr>
        <w:t xml:space="preserve"> a transição para as aulas online</w:t>
      </w:r>
      <w:r w:rsidR="007313B0">
        <w:rPr>
          <w:color w:val="000000"/>
        </w:rPr>
        <w:t xml:space="preserve"> o maior desafio,</w:t>
      </w:r>
      <w:r w:rsidRPr="00002418">
        <w:rPr>
          <w:color w:val="000000"/>
        </w:rPr>
        <w:t xml:space="preserve"> </w:t>
      </w:r>
      <w:r w:rsidR="007313B0">
        <w:rPr>
          <w:color w:val="000000"/>
        </w:rPr>
        <w:t>apontando</w:t>
      </w:r>
      <w:r w:rsidR="007313B0" w:rsidRPr="00002418">
        <w:rPr>
          <w:color w:val="000000"/>
        </w:rPr>
        <w:t xml:space="preserve"> </w:t>
      </w:r>
      <w:r w:rsidRPr="00002418">
        <w:rPr>
          <w:color w:val="000000"/>
        </w:rPr>
        <w:t xml:space="preserve">preocupações relacionadas </w:t>
      </w:r>
      <w:r w:rsidR="007313B0">
        <w:rPr>
          <w:color w:val="000000"/>
        </w:rPr>
        <w:t>à</w:t>
      </w:r>
      <w:r w:rsidRPr="00002418">
        <w:rPr>
          <w:color w:val="000000"/>
        </w:rPr>
        <w:t xml:space="preserve"> qualidade das aulas, </w:t>
      </w:r>
      <w:r w:rsidR="007313B0">
        <w:rPr>
          <w:color w:val="000000"/>
        </w:rPr>
        <w:t xml:space="preserve">aos </w:t>
      </w:r>
      <w:r w:rsidRPr="00002418">
        <w:rPr>
          <w:color w:val="000000"/>
        </w:rPr>
        <w:t xml:space="preserve">problemas técnicos, </w:t>
      </w:r>
      <w:r w:rsidR="007313B0">
        <w:rPr>
          <w:color w:val="000000"/>
        </w:rPr>
        <w:t xml:space="preserve">à </w:t>
      </w:r>
      <w:r w:rsidRPr="00002418">
        <w:rPr>
          <w:color w:val="000000"/>
        </w:rPr>
        <w:t xml:space="preserve">aplicação de provas online e </w:t>
      </w:r>
      <w:r w:rsidR="007313B0">
        <w:rPr>
          <w:color w:val="000000"/>
        </w:rPr>
        <w:t xml:space="preserve">à </w:t>
      </w:r>
      <w:r w:rsidRPr="00002418">
        <w:rPr>
          <w:color w:val="000000"/>
        </w:rPr>
        <w:t>dificuldade de aprendizado.</w:t>
      </w:r>
    </w:p>
    <w:p w14:paraId="0C8883B4" w14:textId="17232517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As dificuldades relacionadas à vida acadêmica</w:t>
      </w:r>
      <w:r w:rsidR="007313B0">
        <w:rPr>
          <w:color w:val="000000"/>
        </w:rPr>
        <w:t>,</w:t>
      </w:r>
      <w:r w:rsidRPr="00002418">
        <w:rPr>
          <w:color w:val="000000"/>
        </w:rPr>
        <w:t xml:space="preserve"> como a falta de concentração nas atividades e na aprendizagem</w:t>
      </w:r>
      <w:r w:rsidR="007313B0">
        <w:rPr>
          <w:color w:val="000000"/>
        </w:rPr>
        <w:t>,</w:t>
      </w:r>
      <w:r w:rsidRPr="00002418">
        <w:rPr>
          <w:color w:val="000000"/>
        </w:rPr>
        <w:t xml:space="preserve"> foram associadas ao aumento dos níveis de medidas de somatização da saúde mental</w:t>
      </w:r>
      <w:r w:rsidR="003B51C1">
        <w:rPr>
          <w:color w:val="000000"/>
          <w:vertAlign w:val="superscript"/>
        </w:rPr>
        <w:t>4</w:t>
      </w:r>
      <w:r w:rsidRPr="00002418">
        <w:rPr>
          <w:color w:val="000000"/>
        </w:rPr>
        <w:t>.</w:t>
      </w:r>
    </w:p>
    <w:p w14:paraId="6C315433" w14:textId="143BD1E8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C8015E">
        <w:rPr>
          <w:color w:val="000000"/>
          <w:highlight w:val="yellow"/>
        </w:rPr>
        <w:lastRenderedPageBreak/>
        <w:t>Ademais, visualizou-se em um estudo de Bangladesh</w:t>
      </w:r>
      <w:r w:rsidR="003B51C1" w:rsidRPr="00C8015E">
        <w:rPr>
          <w:color w:val="000000"/>
          <w:highlight w:val="yellow"/>
          <w:vertAlign w:val="superscript"/>
        </w:rPr>
        <w:t>1</w:t>
      </w:r>
      <w:r w:rsidR="006C15B7" w:rsidRPr="00C8015E">
        <w:rPr>
          <w:color w:val="000000"/>
          <w:highlight w:val="yellow"/>
          <w:vertAlign w:val="superscript"/>
        </w:rPr>
        <w:t>1</w:t>
      </w:r>
      <w:r w:rsidRPr="00C8015E">
        <w:rPr>
          <w:color w:val="000000"/>
          <w:highlight w:val="yellow"/>
        </w:rPr>
        <w:t xml:space="preserve"> que alguns participantes referiram </w:t>
      </w:r>
      <w:r w:rsidR="00AA5424" w:rsidRPr="00C8015E">
        <w:rPr>
          <w:color w:val="000000"/>
          <w:highlight w:val="yellow"/>
        </w:rPr>
        <w:t>questões técnicas</w:t>
      </w:r>
      <w:r w:rsidRPr="00C8015E">
        <w:rPr>
          <w:color w:val="000000"/>
          <w:highlight w:val="yellow"/>
        </w:rPr>
        <w:t xml:space="preserve"> (falta de energia, diminuição da velocidade de internet)</w:t>
      </w:r>
      <w:r w:rsidR="00AA5424" w:rsidRPr="00C8015E">
        <w:rPr>
          <w:color w:val="000000"/>
          <w:highlight w:val="yellow"/>
        </w:rPr>
        <w:t xml:space="preserve"> e</w:t>
      </w:r>
      <w:r w:rsidRPr="00C8015E">
        <w:rPr>
          <w:color w:val="000000"/>
          <w:highlight w:val="yellow"/>
        </w:rPr>
        <w:t xml:space="preserve"> falta de dispositivos eletrônicos para as aulas no ambiente virtual.</w:t>
      </w:r>
      <w:r w:rsidRPr="00645B1A">
        <w:rPr>
          <w:color w:val="000000"/>
        </w:rPr>
        <w:t xml:space="preserve"> </w:t>
      </w:r>
      <w:r w:rsidR="00AA5424" w:rsidRPr="00645B1A">
        <w:rPr>
          <w:color w:val="000000"/>
        </w:rPr>
        <w:t>P</w:t>
      </w:r>
      <w:r w:rsidRPr="00645B1A">
        <w:rPr>
          <w:color w:val="000000"/>
        </w:rPr>
        <w:t>roblemas</w:t>
      </w:r>
      <w:r w:rsidRPr="00002418">
        <w:rPr>
          <w:color w:val="000000"/>
        </w:rPr>
        <w:t xml:space="preserve"> físicos como cansaço, dores de cabeça, dores nas costas, cansaço visual e dor de ouvido</w:t>
      </w:r>
      <w:r w:rsidR="00AA5424">
        <w:rPr>
          <w:color w:val="000000"/>
        </w:rPr>
        <w:t xml:space="preserve"> também foram mencionados</w:t>
      </w:r>
      <w:r w:rsidRPr="00002418">
        <w:rPr>
          <w:color w:val="000000"/>
        </w:rPr>
        <w:t>.</w:t>
      </w:r>
    </w:p>
    <w:p w14:paraId="3B781121" w14:textId="23C6802C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O distanciamento e </w:t>
      </w:r>
      <w:r w:rsidR="00AA5424">
        <w:rPr>
          <w:color w:val="000000"/>
        </w:rPr>
        <w:t xml:space="preserve">o </w:t>
      </w:r>
      <w:r w:rsidRPr="00002418">
        <w:rPr>
          <w:color w:val="000000"/>
        </w:rPr>
        <w:t xml:space="preserve">isolamento social foram as primeiras recomendações globais no enfrentamento da infecção pela </w:t>
      </w:r>
      <w:r w:rsidR="003E093B">
        <w:rPr>
          <w:color w:val="000000"/>
        </w:rPr>
        <w:t>COVID</w:t>
      </w:r>
      <w:r w:rsidRPr="00002418">
        <w:rPr>
          <w:color w:val="000000"/>
        </w:rPr>
        <w:t>-19, despertando</w:t>
      </w:r>
      <w:r w:rsidR="00AA193C">
        <w:rPr>
          <w:color w:val="000000"/>
        </w:rPr>
        <w:t>,</w:t>
      </w:r>
      <w:r w:rsidRPr="00002418">
        <w:rPr>
          <w:color w:val="000000"/>
        </w:rPr>
        <w:t xml:space="preserve"> em toda sociedade civil</w:t>
      </w:r>
      <w:r w:rsidR="00AA193C">
        <w:rPr>
          <w:color w:val="000000"/>
        </w:rPr>
        <w:t>,</w:t>
      </w:r>
      <w:r w:rsidRPr="00002418">
        <w:rPr>
          <w:color w:val="000000"/>
        </w:rPr>
        <w:t xml:space="preserve"> sentimentos de solidão, medo e ansiedade generalizada</w:t>
      </w:r>
      <w:r w:rsidR="00AA193C">
        <w:rPr>
          <w:color w:val="000000"/>
        </w:rPr>
        <w:t>.</w:t>
      </w:r>
      <w:r w:rsidRPr="00002418">
        <w:rPr>
          <w:color w:val="000000"/>
        </w:rPr>
        <w:t xml:space="preserve"> </w:t>
      </w:r>
      <w:r w:rsidR="00AA193C">
        <w:rPr>
          <w:color w:val="000000"/>
        </w:rPr>
        <w:t>Isso junto com o</w:t>
      </w:r>
      <w:r w:rsidR="00AA193C" w:rsidRPr="00002418">
        <w:rPr>
          <w:color w:val="000000"/>
        </w:rPr>
        <w:t xml:space="preserve"> </w:t>
      </w:r>
      <w:r w:rsidRPr="00002418">
        <w:rPr>
          <w:color w:val="000000"/>
        </w:rPr>
        <w:t>temor ocasionado pela alta taxa de transmissão viral em decorrência d</w:t>
      </w:r>
      <w:r w:rsidR="00AA193C">
        <w:rPr>
          <w:color w:val="000000"/>
        </w:rPr>
        <w:t>a</w:t>
      </w:r>
      <w:r w:rsidRPr="00002418">
        <w:rPr>
          <w:color w:val="000000"/>
        </w:rPr>
        <w:t xml:space="preserve"> rapidez, </w:t>
      </w:r>
      <w:r w:rsidR="00AA193C">
        <w:rPr>
          <w:color w:val="000000"/>
        </w:rPr>
        <w:t xml:space="preserve">da </w:t>
      </w:r>
      <w:r w:rsidRPr="00002418">
        <w:rPr>
          <w:color w:val="000000"/>
        </w:rPr>
        <w:t xml:space="preserve">invisibilidade e </w:t>
      </w:r>
      <w:r w:rsidR="00AA193C">
        <w:rPr>
          <w:color w:val="000000"/>
        </w:rPr>
        <w:t xml:space="preserve">da </w:t>
      </w:r>
      <w:r w:rsidRPr="00002418">
        <w:rPr>
          <w:color w:val="000000"/>
        </w:rPr>
        <w:t xml:space="preserve">morbimortalidade da </w:t>
      </w:r>
      <w:r w:rsidR="003E093B">
        <w:rPr>
          <w:color w:val="000000"/>
        </w:rPr>
        <w:t>COVID</w:t>
      </w:r>
      <w:r w:rsidRPr="00002418">
        <w:rPr>
          <w:color w:val="000000"/>
        </w:rPr>
        <w:t xml:space="preserve">-19. </w:t>
      </w:r>
      <w:r w:rsidR="0099505F">
        <w:rPr>
          <w:color w:val="000000"/>
        </w:rPr>
        <w:t>Também houve</w:t>
      </w:r>
      <w:r w:rsidRPr="00002418">
        <w:rPr>
          <w:color w:val="000000"/>
        </w:rPr>
        <w:t xml:space="preserve"> desafios psicossociais, incluindo estigmatização e discriminação de pessoas infectadas</w:t>
      </w:r>
      <w:r w:rsidRPr="00002418">
        <w:rPr>
          <w:color w:val="000000"/>
          <w:vertAlign w:val="superscript"/>
        </w:rPr>
        <w:t>2</w:t>
      </w:r>
      <w:r w:rsidRPr="00002418">
        <w:rPr>
          <w:color w:val="000000"/>
        </w:rPr>
        <w:t>.</w:t>
      </w:r>
    </w:p>
    <w:p w14:paraId="0835E859" w14:textId="0F41859F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Esses aspectos negativos </w:t>
      </w:r>
      <w:r w:rsidR="0099505F">
        <w:rPr>
          <w:color w:val="000000"/>
        </w:rPr>
        <w:t>das medidas de</w:t>
      </w:r>
      <w:r w:rsidRPr="00002418">
        <w:rPr>
          <w:color w:val="000000"/>
        </w:rPr>
        <w:t xml:space="preserve"> distanciamento e isolamento social apresentarão</w:t>
      </w:r>
      <w:r w:rsidR="0099505F">
        <w:rPr>
          <w:color w:val="000000"/>
        </w:rPr>
        <w:t xml:space="preserve">, </w:t>
      </w:r>
      <w:r w:rsidR="0099505F" w:rsidRPr="00002418">
        <w:rPr>
          <w:color w:val="000000"/>
        </w:rPr>
        <w:t>a longo prazo,</w:t>
      </w:r>
      <w:r w:rsidRPr="00002418">
        <w:rPr>
          <w:color w:val="000000"/>
        </w:rPr>
        <w:t xml:space="preserve"> sequelas de saúde mental em populações mais jovens, visto que se tratam de eventos desagradáveis e desconhecidos para muitos que experimentaram</w:t>
      </w:r>
      <w:r w:rsidR="0099505F">
        <w:rPr>
          <w:color w:val="000000"/>
        </w:rPr>
        <w:t>,</w:t>
      </w:r>
      <w:r w:rsidRPr="00002418">
        <w:rPr>
          <w:color w:val="000000"/>
        </w:rPr>
        <w:t xml:space="preserve"> durante o período isolado</w:t>
      </w:r>
      <w:r w:rsidR="0099505F">
        <w:rPr>
          <w:color w:val="000000"/>
        </w:rPr>
        <w:t>,</w:t>
      </w:r>
      <w:r w:rsidRPr="00002418">
        <w:rPr>
          <w:color w:val="000000"/>
        </w:rPr>
        <w:t xml:space="preserve"> distúrbios agudos como irritabilidade, insônia, angústia emocional, transtornos do humor, sintomas depressivos, medo e pânico, ansiedade e estresse em consequência de preocupações financeiras, frustração e tédio, solidão, falta de suprimentos, medicamentos, restrição de atividades diárias de rotina e redução</w:t>
      </w:r>
      <w:r w:rsidR="00917A9F">
        <w:rPr>
          <w:color w:val="000000"/>
        </w:rPr>
        <w:t>, ou até mesmo ausência total</w:t>
      </w:r>
      <w:r w:rsidRPr="00002418">
        <w:rPr>
          <w:color w:val="000000"/>
        </w:rPr>
        <w:t>, de comunicação</w:t>
      </w:r>
      <w:r w:rsidRPr="00002418">
        <w:rPr>
          <w:color w:val="000000"/>
          <w:vertAlign w:val="superscript"/>
        </w:rPr>
        <w:t>2</w:t>
      </w:r>
      <w:r w:rsidRPr="00002418">
        <w:rPr>
          <w:color w:val="000000"/>
        </w:rPr>
        <w:t>.</w:t>
      </w:r>
    </w:p>
    <w:p w14:paraId="171F4B24" w14:textId="7715F8B1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 O isolamento social afeta o comportamento</w:t>
      </w:r>
      <w:r w:rsidR="000307C8">
        <w:rPr>
          <w:color w:val="000000"/>
        </w:rPr>
        <w:t xml:space="preserve"> e</w:t>
      </w:r>
      <w:r w:rsidRPr="00002418">
        <w:rPr>
          <w:color w:val="000000"/>
        </w:rPr>
        <w:t xml:space="preserve">, </w:t>
      </w:r>
      <w:r w:rsidR="000307C8">
        <w:rPr>
          <w:color w:val="000000"/>
        </w:rPr>
        <w:t xml:space="preserve">a </w:t>
      </w:r>
      <w:r w:rsidRPr="00002418">
        <w:rPr>
          <w:color w:val="000000"/>
        </w:rPr>
        <w:t>saúde mental</w:t>
      </w:r>
      <w:r w:rsidR="000307C8">
        <w:rPr>
          <w:color w:val="000000"/>
        </w:rPr>
        <w:t>,</w:t>
      </w:r>
      <w:r w:rsidRPr="00002418">
        <w:rPr>
          <w:color w:val="000000"/>
        </w:rPr>
        <w:t xml:space="preserve"> eleva</w:t>
      </w:r>
      <w:r w:rsidR="000307C8">
        <w:rPr>
          <w:color w:val="000000"/>
        </w:rPr>
        <w:t>ndo</w:t>
      </w:r>
      <w:r w:rsidRPr="00002418">
        <w:rPr>
          <w:color w:val="000000"/>
        </w:rPr>
        <w:t xml:space="preserve"> os níveis de ansiedade, estresse e depressão, sendo difícil não se deixar conduzir por gatilhos emocionais postos pela mídia através do bombardeio de notícias ruins acerca da situação no Brasil e no mundo</w:t>
      </w:r>
      <w:r w:rsidR="006C15B7">
        <w:rPr>
          <w:color w:val="000000"/>
          <w:vertAlign w:val="superscript"/>
        </w:rPr>
        <w:t>16</w:t>
      </w:r>
      <w:r w:rsidRPr="00002418">
        <w:rPr>
          <w:color w:val="000000"/>
        </w:rPr>
        <w:t>.</w:t>
      </w:r>
    </w:p>
    <w:p w14:paraId="26926F62" w14:textId="3922673A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Por se tratar de uma população jovem, é possível identificar que </w:t>
      </w:r>
      <w:r w:rsidR="00107916">
        <w:rPr>
          <w:color w:val="000000"/>
        </w:rPr>
        <w:t>o</w:t>
      </w:r>
      <w:r w:rsidR="00107916" w:rsidRPr="00002418">
        <w:rPr>
          <w:color w:val="000000"/>
        </w:rPr>
        <w:t xml:space="preserve"> </w:t>
      </w:r>
      <w:r w:rsidRPr="00002418">
        <w:rPr>
          <w:color w:val="000000"/>
        </w:rPr>
        <w:t>acesso a informações em tempo real</w:t>
      </w:r>
      <w:r w:rsidR="00107916">
        <w:rPr>
          <w:color w:val="000000"/>
        </w:rPr>
        <w:t>,</w:t>
      </w:r>
      <w:r w:rsidRPr="00002418">
        <w:rPr>
          <w:color w:val="000000"/>
        </w:rPr>
        <w:t xml:space="preserve"> associado </w:t>
      </w:r>
      <w:r w:rsidR="00107916">
        <w:rPr>
          <w:color w:val="000000"/>
        </w:rPr>
        <w:t>à</w:t>
      </w:r>
      <w:r w:rsidRPr="00002418">
        <w:rPr>
          <w:color w:val="000000"/>
        </w:rPr>
        <w:t xml:space="preserve"> restrição do contato com familiares e amigos, </w:t>
      </w:r>
      <w:r w:rsidR="00107916" w:rsidRPr="00002418">
        <w:rPr>
          <w:color w:val="000000"/>
        </w:rPr>
        <w:t>contribu</w:t>
      </w:r>
      <w:r w:rsidR="00107916">
        <w:rPr>
          <w:color w:val="000000"/>
        </w:rPr>
        <w:t>iu</w:t>
      </w:r>
      <w:r w:rsidR="00107916" w:rsidRPr="00002418">
        <w:rPr>
          <w:color w:val="000000"/>
        </w:rPr>
        <w:t xml:space="preserve"> </w:t>
      </w:r>
      <w:r w:rsidRPr="00002418">
        <w:rPr>
          <w:color w:val="000000"/>
        </w:rPr>
        <w:t>para intensificar os sentimentos negativos. O isolamento</w:t>
      </w:r>
      <w:r w:rsidR="00CA4501">
        <w:rPr>
          <w:color w:val="000000"/>
        </w:rPr>
        <w:t>,</w:t>
      </w:r>
      <w:r w:rsidRPr="00002418">
        <w:rPr>
          <w:color w:val="000000"/>
        </w:rPr>
        <w:t xml:space="preserve"> para jovens universitários</w:t>
      </w:r>
      <w:r w:rsidR="00CA4501">
        <w:rPr>
          <w:color w:val="000000"/>
        </w:rPr>
        <w:t>,</w:t>
      </w:r>
      <w:r w:rsidRPr="00002418">
        <w:rPr>
          <w:color w:val="000000"/>
        </w:rPr>
        <w:t xml:space="preserve"> traz mais </w:t>
      </w:r>
      <w:r w:rsidRPr="00002418">
        <w:rPr>
          <w:color w:val="000000"/>
        </w:rPr>
        <w:lastRenderedPageBreak/>
        <w:t>prejuízos do que se imagina. Além de provocar fragilidades na saúde mental em decorrência do afastamento de pessoas próximas também pode interferir na qualidade do sono</w:t>
      </w:r>
      <w:r w:rsidR="003B51C1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6</w:t>
      </w:r>
      <w:r w:rsidRPr="00002418">
        <w:rPr>
          <w:color w:val="000000"/>
        </w:rPr>
        <w:t>.</w:t>
      </w:r>
    </w:p>
    <w:p w14:paraId="5AC7CB21" w14:textId="4013D73D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É possível que o isolamento possa causar outros problemas de saúde, </w:t>
      </w:r>
      <w:r w:rsidR="000D5D64">
        <w:rPr>
          <w:color w:val="000000"/>
        </w:rPr>
        <w:t>tendo em conta</w:t>
      </w:r>
      <w:r w:rsidRPr="00002418">
        <w:rPr>
          <w:color w:val="000000"/>
        </w:rPr>
        <w:t xml:space="preserve"> a relação </w:t>
      </w:r>
      <w:r w:rsidR="00767A94">
        <w:rPr>
          <w:color w:val="000000"/>
        </w:rPr>
        <w:t xml:space="preserve">bidirecional </w:t>
      </w:r>
      <w:r w:rsidRPr="00002418">
        <w:rPr>
          <w:color w:val="000000"/>
        </w:rPr>
        <w:t>entre insônia e ansiedade, insônia e depressão</w:t>
      </w:r>
      <w:r w:rsidRPr="00002418">
        <w:rPr>
          <w:color w:val="000000"/>
          <w:vertAlign w:val="superscript"/>
        </w:rPr>
        <w:t>2</w:t>
      </w:r>
      <w:r w:rsidRPr="00002418">
        <w:rPr>
          <w:color w:val="000000"/>
        </w:rPr>
        <w:t>.</w:t>
      </w:r>
    </w:p>
    <w:p w14:paraId="3DC8AA99" w14:textId="0C8D4D43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A internet </w:t>
      </w:r>
      <w:r w:rsidRPr="00645B1A">
        <w:rPr>
          <w:color w:val="000000"/>
        </w:rPr>
        <w:t>se mostrou</w:t>
      </w:r>
      <w:r w:rsidRPr="00002418">
        <w:rPr>
          <w:color w:val="000000"/>
        </w:rPr>
        <w:t xml:space="preserve"> uma grande aliada na construção e </w:t>
      </w:r>
      <w:r w:rsidR="000D5D64">
        <w:rPr>
          <w:color w:val="000000"/>
        </w:rPr>
        <w:t xml:space="preserve">na </w:t>
      </w:r>
      <w:r w:rsidRPr="00002418">
        <w:rPr>
          <w:color w:val="000000"/>
        </w:rPr>
        <w:t xml:space="preserve">manutenção de afetos, apesar de não poder sanar completamente emoções e sentimentos ligados </w:t>
      </w:r>
      <w:r w:rsidR="00645B1A">
        <w:rPr>
          <w:color w:val="000000"/>
        </w:rPr>
        <w:t>às relações</w:t>
      </w:r>
      <w:r w:rsidRPr="00002418">
        <w:rPr>
          <w:color w:val="000000"/>
        </w:rPr>
        <w:t xml:space="preserve">. </w:t>
      </w:r>
      <w:r w:rsidR="001C7C85">
        <w:rPr>
          <w:color w:val="000000"/>
        </w:rPr>
        <w:t>Foi um recurso adotado para atenuar</w:t>
      </w:r>
      <w:r w:rsidRPr="00002418">
        <w:rPr>
          <w:color w:val="000000"/>
        </w:rPr>
        <w:t xml:space="preserve"> momentos em que todos </w:t>
      </w:r>
      <w:r w:rsidR="00312162">
        <w:rPr>
          <w:color w:val="000000"/>
        </w:rPr>
        <w:t>estavam</w:t>
      </w:r>
      <w:r w:rsidR="00312162" w:rsidRPr="00002418">
        <w:rPr>
          <w:color w:val="000000"/>
        </w:rPr>
        <w:t xml:space="preserve"> </w:t>
      </w:r>
      <w:r w:rsidRPr="00002418">
        <w:rPr>
          <w:color w:val="000000"/>
        </w:rPr>
        <w:t>isolados</w:t>
      </w:r>
      <w:r w:rsidR="004018E3">
        <w:rPr>
          <w:color w:val="000000"/>
        </w:rPr>
        <w:t>,</w:t>
      </w:r>
      <w:r w:rsidRPr="00002418">
        <w:rPr>
          <w:color w:val="000000"/>
        </w:rPr>
        <w:t xml:space="preserve"> uma ferramenta útil não só para manter </w:t>
      </w:r>
      <w:r w:rsidR="004018E3">
        <w:rPr>
          <w:color w:val="000000"/>
        </w:rPr>
        <w:t xml:space="preserve">as pessoas conectadas, </w:t>
      </w:r>
      <w:r w:rsidRPr="00002418">
        <w:rPr>
          <w:color w:val="000000"/>
        </w:rPr>
        <w:t>de alguma forma</w:t>
      </w:r>
      <w:r w:rsidR="004018E3">
        <w:rPr>
          <w:color w:val="000000"/>
        </w:rPr>
        <w:t xml:space="preserve">, a </w:t>
      </w:r>
      <w:r w:rsidR="00583CCF" w:rsidRPr="00002418">
        <w:rPr>
          <w:color w:val="000000"/>
        </w:rPr>
        <w:t>familiares e amigos,</w:t>
      </w:r>
      <w:r w:rsidRPr="00002418">
        <w:rPr>
          <w:color w:val="000000"/>
        </w:rPr>
        <w:t xml:space="preserve"> mas também para realizar atividades acadêmicas e ter informações pelos meios oficiais</w:t>
      </w:r>
      <w:r w:rsidR="00583CCF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6</w:t>
      </w:r>
      <w:r w:rsidRPr="00002418">
        <w:rPr>
          <w:color w:val="000000"/>
        </w:rPr>
        <w:t>.</w:t>
      </w:r>
    </w:p>
    <w:p w14:paraId="564581DA" w14:textId="1B320540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A rede de apoio se mostrou </w:t>
      </w:r>
      <w:r w:rsidRPr="00645B1A">
        <w:rPr>
          <w:color w:val="000000"/>
        </w:rPr>
        <w:t>positiva</w:t>
      </w:r>
      <w:r w:rsidRPr="00002418">
        <w:rPr>
          <w:color w:val="000000"/>
        </w:rPr>
        <w:t xml:space="preserve"> para os estudantes</w:t>
      </w:r>
      <w:r w:rsidR="004018E3">
        <w:rPr>
          <w:color w:val="000000"/>
        </w:rPr>
        <w:t>,</w:t>
      </w:r>
      <w:r w:rsidRPr="00002418">
        <w:rPr>
          <w:color w:val="000000"/>
        </w:rPr>
        <w:t xml:space="preserve"> pois puderam contar com a família e amigos para ressignificar sentimentos e</w:t>
      </w:r>
      <w:r w:rsidR="004018E3">
        <w:rPr>
          <w:color w:val="000000"/>
        </w:rPr>
        <w:t>,</w:t>
      </w:r>
      <w:r w:rsidRPr="00002418">
        <w:rPr>
          <w:color w:val="000000"/>
        </w:rPr>
        <w:t xml:space="preserve"> at</w:t>
      </w:r>
      <w:r w:rsidR="00AB36CC">
        <w:rPr>
          <w:color w:val="000000"/>
        </w:rPr>
        <w:t>é</w:t>
      </w:r>
      <w:r w:rsidRPr="00002418">
        <w:rPr>
          <w:color w:val="000000"/>
        </w:rPr>
        <w:t xml:space="preserve"> mesmo</w:t>
      </w:r>
      <w:r w:rsidR="004018E3">
        <w:rPr>
          <w:color w:val="000000"/>
        </w:rPr>
        <w:t>,</w:t>
      </w:r>
      <w:r w:rsidRPr="00002418">
        <w:rPr>
          <w:color w:val="000000"/>
        </w:rPr>
        <w:t xml:space="preserve"> </w:t>
      </w:r>
      <w:r w:rsidR="004018E3">
        <w:rPr>
          <w:color w:val="000000"/>
        </w:rPr>
        <w:t>amenizar a dor</w:t>
      </w:r>
      <w:r w:rsidR="00645B1A">
        <w:rPr>
          <w:color w:val="000000"/>
        </w:rPr>
        <w:t xml:space="preserve"> –</w:t>
      </w:r>
      <w:r w:rsidRPr="00002418">
        <w:rPr>
          <w:color w:val="000000"/>
        </w:rPr>
        <w:t xml:space="preserve"> </w:t>
      </w:r>
      <w:r w:rsidR="006F5539">
        <w:rPr>
          <w:color w:val="000000"/>
        </w:rPr>
        <w:t>o que</w:t>
      </w:r>
      <w:r w:rsidRPr="00002418">
        <w:rPr>
          <w:color w:val="000000"/>
        </w:rPr>
        <w:t xml:space="preserve"> requer ajuste e adaptação à nova condição</w:t>
      </w:r>
      <w:r w:rsidR="00583CCF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6</w:t>
      </w:r>
      <w:r w:rsidRPr="00002418">
        <w:rPr>
          <w:color w:val="000000"/>
        </w:rPr>
        <w:t>.</w:t>
      </w:r>
    </w:p>
    <w:p w14:paraId="439372F8" w14:textId="0EF46C68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A necessidade de um apoio espiritual também esteve presente na pesquisa, o que indica que a fé </w:t>
      </w:r>
      <w:r w:rsidR="00645B1A" w:rsidRPr="00002418">
        <w:rPr>
          <w:color w:val="000000"/>
        </w:rPr>
        <w:t>se mostrou</w:t>
      </w:r>
      <w:r w:rsidRPr="00002418">
        <w:rPr>
          <w:color w:val="000000"/>
        </w:rPr>
        <w:t xml:space="preserve"> uma estratégia protetiva individual e coletiva, sendo identificad</w:t>
      </w:r>
      <w:r w:rsidR="006F5539">
        <w:rPr>
          <w:color w:val="000000"/>
        </w:rPr>
        <w:t>a</w:t>
      </w:r>
      <w:r w:rsidRPr="00002418">
        <w:rPr>
          <w:color w:val="000000"/>
        </w:rPr>
        <w:t xml:space="preserve"> entre apenas 0,8% (n= 4) dos entrevistados</w:t>
      </w:r>
      <w:r w:rsidR="00681447">
        <w:rPr>
          <w:color w:val="000000"/>
        </w:rPr>
        <w:t>.</w:t>
      </w:r>
      <w:r w:rsidRPr="00002418">
        <w:rPr>
          <w:color w:val="000000"/>
        </w:rPr>
        <w:t xml:space="preserve"> </w:t>
      </w:r>
      <w:r w:rsidR="00645B1A">
        <w:rPr>
          <w:color w:val="000000"/>
        </w:rPr>
        <w:t xml:space="preserve">A espiritualidade e a religiosidade </w:t>
      </w:r>
      <w:r w:rsidR="006A3463">
        <w:rPr>
          <w:color w:val="000000"/>
        </w:rPr>
        <w:t>foram</w:t>
      </w:r>
      <w:r w:rsidRPr="00002418">
        <w:rPr>
          <w:color w:val="000000"/>
        </w:rPr>
        <w:t xml:space="preserve"> recursos para fortalecer e superar esse momento</w:t>
      </w:r>
      <w:r w:rsidR="00645B1A">
        <w:rPr>
          <w:color w:val="000000"/>
        </w:rPr>
        <w:t xml:space="preserve"> de pandemia</w:t>
      </w:r>
      <w:r w:rsidR="00583CCF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7</w:t>
      </w:r>
      <w:r w:rsidRPr="00002418">
        <w:rPr>
          <w:color w:val="000000"/>
        </w:rPr>
        <w:t>.</w:t>
      </w:r>
    </w:p>
    <w:p w14:paraId="0AAE67B8" w14:textId="6C8FE785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A pandemia de </w:t>
      </w:r>
      <w:r w:rsidR="003E093B">
        <w:rPr>
          <w:color w:val="000000"/>
        </w:rPr>
        <w:t>COVID</w:t>
      </w:r>
      <w:r w:rsidRPr="00002418">
        <w:rPr>
          <w:color w:val="000000"/>
        </w:rPr>
        <w:t>-19 agravou a crise econômica que já havia no Brasil. O desemprego e o aumento da pobreza indicam uma dramática realidade</w:t>
      </w:r>
      <w:r w:rsidR="005B2127">
        <w:rPr>
          <w:color w:val="000000"/>
        </w:rPr>
        <w:t>,</w:t>
      </w:r>
      <w:r w:rsidRPr="00002418">
        <w:rPr>
          <w:color w:val="000000"/>
        </w:rPr>
        <w:t xml:space="preserve"> </w:t>
      </w:r>
      <w:r w:rsidR="005B2127">
        <w:rPr>
          <w:color w:val="000000"/>
        </w:rPr>
        <w:t>c</w:t>
      </w:r>
      <w:r w:rsidRPr="00002418">
        <w:rPr>
          <w:color w:val="000000"/>
        </w:rPr>
        <w:t>om implicações físicas relacionadas ao estresse e a outros problemas de saúde.</w:t>
      </w:r>
    </w:p>
    <w:p w14:paraId="5FCDA63A" w14:textId="6B121031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Um estudo espanhol</w:t>
      </w:r>
      <w:r w:rsidR="00583CCF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8</w:t>
      </w:r>
      <w:r w:rsidRPr="00002418">
        <w:rPr>
          <w:color w:val="000000"/>
          <w:vertAlign w:val="superscript"/>
        </w:rPr>
        <w:t xml:space="preserve"> </w:t>
      </w:r>
      <w:r w:rsidRPr="00002418">
        <w:rPr>
          <w:color w:val="000000"/>
        </w:rPr>
        <w:t xml:space="preserve">sinaliza que as </w:t>
      </w:r>
      <w:r w:rsidR="00EC2585">
        <w:rPr>
          <w:color w:val="000000"/>
        </w:rPr>
        <w:t>dificuldades de acesso à saúde</w:t>
      </w:r>
      <w:r w:rsidRPr="00002418">
        <w:rPr>
          <w:color w:val="000000"/>
        </w:rPr>
        <w:t xml:space="preserve"> </w:t>
      </w:r>
      <w:r w:rsidR="00EC2585">
        <w:rPr>
          <w:color w:val="000000"/>
        </w:rPr>
        <w:t>em</w:t>
      </w:r>
      <w:r w:rsidR="00EC2585" w:rsidRPr="00002418">
        <w:rPr>
          <w:color w:val="000000"/>
        </w:rPr>
        <w:t xml:space="preserve"> populações carentes (por exemplo, com baixa renda ou sem seguro de saúde)</w:t>
      </w:r>
      <w:r w:rsidR="00EC2585">
        <w:rPr>
          <w:color w:val="000000"/>
        </w:rPr>
        <w:t xml:space="preserve"> </w:t>
      </w:r>
      <w:r w:rsidRPr="00002418">
        <w:rPr>
          <w:color w:val="000000"/>
        </w:rPr>
        <w:t>têm sido apontadas no contexto da pandemia não apenas em países de baixa e média renda, mas também em países de alta renda.</w:t>
      </w:r>
    </w:p>
    <w:p w14:paraId="6F6EFB99" w14:textId="10224996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>Nos dados da presente pesquisa</w:t>
      </w:r>
      <w:r w:rsidR="007336A4">
        <w:rPr>
          <w:color w:val="000000"/>
        </w:rPr>
        <w:t>,</w:t>
      </w:r>
      <w:r w:rsidRPr="00002418">
        <w:rPr>
          <w:color w:val="000000"/>
        </w:rPr>
        <w:t xml:space="preserve"> é possível constatar que </w:t>
      </w:r>
      <w:r w:rsidR="00D361C4">
        <w:rPr>
          <w:color w:val="000000"/>
        </w:rPr>
        <w:t>o número de</w:t>
      </w:r>
      <w:r w:rsidR="001B3371">
        <w:rPr>
          <w:color w:val="000000"/>
        </w:rPr>
        <w:t xml:space="preserve"> participantes</w:t>
      </w:r>
      <w:r w:rsidRPr="00002418">
        <w:rPr>
          <w:color w:val="000000"/>
        </w:rPr>
        <w:t xml:space="preserve"> </w:t>
      </w:r>
      <w:r w:rsidR="00D361C4">
        <w:rPr>
          <w:color w:val="000000"/>
        </w:rPr>
        <w:t>cuja</w:t>
      </w:r>
      <w:r w:rsidRPr="00002418">
        <w:rPr>
          <w:color w:val="000000"/>
        </w:rPr>
        <w:t xml:space="preserve"> renda familiar </w:t>
      </w:r>
      <w:r w:rsidR="00D361C4">
        <w:rPr>
          <w:color w:val="000000"/>
        </w:rPr>
        <w:t xml:space="preserve">ficou </w:t>
      </w:r>
      <w:r w:rsidRPr="00002418">
        <w:rPr>
          <w:color w:val="000000"/>
        </w:rPr>
        <w:t xml:space="preserve">comprometida </w:t>
      </w:r>
      <w:r w:rsidR="00D361C4">
        <w:rPr>
          <w:color w:val="000000"/>
        </w:rPr>
        <w:t>pela</w:t>
      </w:r>
      <w:r w:rsidRPr="00002418">
        <w:rPr>
          <w:color w:val="000000"/>
        </w:rPr>
        <w:t xml:space="preserve"> perda da fonte de renda </w:t>
      </w:r>
      <w:r w:rsidR="00D6700B">
        <w:rPr>
          <w:color w:val="000000"/>
        </w:rPr>
        <w:t>diminuiu. Esse dado é</w:t>
      </w:r>
      <w:r w:rsidRPr="00002418">
        <w:rPr>
          <w:color w:val="000000"/>
        </w:rPr>
        <w:t xml:space="preserve"> </w:t>
      </w:r>
      <w:r w:rsidRPr="00002418">
        <w:rPr>
          <w:color w:val="000000"/>
        </w:rPr>
        <w:lastRenderedPageBreak/>
        <w:t>importante</w:t>
      </w:r>
      <w:r w:rsidR="000117E1">
        <w:rPr>
          <w:color w:val="000000"/>
        </w:rPr>
        <w:t xml:space="preserve"> porque</w:t>
      </w:r>
      <w:r w:rsidRPr="00002418">
        <w:rPr>
          <w:color w:val="000000"/>
        </w:rPr>
        <w:t xml:space="preserve"> indica que </w:t>
      </w:r>
      <w:r w:rsidR="00645B1A">
        <w:rPr>
          <w:color w:val="000000"/>
        </w:rPr>
        <w:t>quem</w:t>
      </w:r>
      <w:r w:rsidRPr="00002418">
        <w:rPr>
          <w:color w:val="000000"/>
        </w:rPr>
        <w:t xml:space="preserve"> sofreu com essa crise instaurada pela pandemia</w:t>
      </w:r>
      <w:r w:rsidR="00645B1A">
        <w:rPr>
          <w:color w:val="000000"/>
        </w:rPr>
        <w:t xml:space="preserve"> representa a menor parcela</w:t>
      </w:r>
      <w:r w:rsidRPr="00002418">
        <w:rPr>
          <w:color w:val="000000"/>
        </w:rPr>
        <w:t>.</w:t>
      </w:r>
    </w:p>
    <w:p w14:paraId="0FB71871" w14:textId="202754E6" w:rsidR="00002418" w:rsidRPr="00002418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002418">
        <w:rPr>
          <w:color w:val="000000"/>
        </w:rPr>
        <w:t xml:space="preserve">O desemprego pode gerar sintomas físicos e psíquicos que, a longo prazo, dependendo </w:t>
      </w:r>
      <w:r w:rsidR="003E7891">
        <w:rPr>
          <w:color w:val="000000"/>
        </w:rPr>
        <w:t xml:space="preserve">tanto </w:t>
      </w:r>
      <w:r w:rsidRPr="00002418">
        <w:rPr>
          <w:color w:val="000000"/>
        </w:rPr>
        <w:t>da situação específica do sujeito quanto do contexto econômico, cultural e social pode suscitar patologias, como, por exemplo, o alcoolismo</w:t>
      </w:r>
      <w:r w:rsidR="00583CCF">
        <w:rPr>
          <w:color w:val="000000"/>
          <w:vertAlign w:val="superscript"/>
        </w:rPr>
        <w:t>1</w:t>
      </w:r>
      <w:r w:rsidR="006C15B7">
        <w:rPr>
          <w:color w:val="000000"/>
          <w:vertAlign w:val="superscript"/>
        </w:rPr>
        <w:t>9</w:t>
      </w:r>
      <w:r w:rsidRPr="00002418">
        <w:rPr>
          <w:color w:val="000000"/>
        </w:rPr>
        <w:t>.</w:t>
      </w:r>
    </w:p>
    <w:p w14:paraId="7E316444" w14:textId="77777777" w:rsidR="00002418" w:rsidRPr="00002418" w:rsidRDefault="00937391" w:rsidP="00002418">
      <w:pPr>
        <w:pStyle w:val="NormalWeb"/>
        <w:spacing w:line="480" w:lineRule="auto"/>
        <w:jc w:val="both"/>
        <w:rPr>
          <w:b/>
          <w:color w:val="000000"/>
        </w:rPr>
      </w:pPr>
      <w:r w:rsidRPr="00C8015E">
        <w:rPr>
          <w:b/>
          <w:color w:val="000000"/>
          <w:highlight w:val="yellow"/>
        </w:rPr>
        <w:t>CONCLUSÃO</w:t>
      </w:r>
    </w:p>
    <w:p w14:paraId="47E06DE7" w14:textId="72AAD2B8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002418">
        <w:t>A partir dos resultados encontrados</w:t>
      </w:r>
      <w:r w:rsidR="003E7891">
        <w:t>,</w:t>
      </w:r>
      <w:r w:rsidRPr="00002418">
        <w:t xml:space="preserve"> evidenciou-se que algumas variáveis sociodemográficas, </w:t>
      </w:r>
      <w:r w:rsidR="00206D06">
        <w:t>como</w:t>
      </w:r>
      <w:r w:rsidR="00206D06" w:rsidRPr="00002418">
        <w:t xml:space="preserve"> </w:t>
      </w:r>
      <w:r w:rsidRPr="00002418">
        <w:t>sexo, idade, renda familiar, distanciamento e isolamento social</w:t>
      </w:r>
      <w:r w:rsidR="00206D06">
        <w:t xml:space="preserve"> e</w:t>
      </w:r>
      <w:r w:rsidRPr="00002418">
        <w:t xml:space="preserve"> rede de apoio</w:t>
      </w:r>
      <w:r w:rsidR="00206D06">
        <w:t>,</w:t>
      </w:r>
      <w:r w:rsidRPr="00002418">
        <w:t xml:space="preserve"> relacionadas ao ensino remoto interferiram na saúde mental dos estudantes universitário</w:t>
      </w:r>
      <w:r w:rsidR="003B4391">
        <w:t>s</w:t>
      </w:r>
      <w:r w:rsidRPr="00002418">
        <w:t>.</w:t>
      </w:r>
    </w:p>
    <w:p w14:paraId="07E511A9" w14:textId="30A68B2E" w:rsidR="00AB36CC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002418">
        <w:t xml:space="preserve">O distanciamento social e </w:t>
      </w:r>
      <w:r w:rsidR="00206D06">
        <w:t xml:space="preserve">o </w:t>
      </w:r>
      <w:r w:rsidRPr="00002418">
        <w:t xml:space="preserve">isolamento durante a pandemia foram fundamentais para o controle da infecção pela </w:t>
      </w:r>
      <w:r w:rsidR="003E093B">
        <w:t>COVID</w:t>
      </w:r>
      <w:r w:rsidRPr="00002418">
        <w:t>-19, porém</w:t>
      </w:r>
      <w:r w:rsidR="00206D06">
        <w:t>,</w:t>
      </w:r>
      <w:r w:rsidRPr="00002418">
        <w:t xml:space="preserve"> apresentaram </w:t>
      </w:r>
      <w:r w:rsidR="00206D06">
        <w:t xml:space="preserve">um </w:t>
      </w:r>
      <w:r w:rsidRPr="00002418">
        <w:t xml:space="preserve">fator negativo </w:t>
      </w:r>
      <w:r w:rsidR="00206D06">
        <w:t>–</w:t>
      </w:r>
      <w:r w:rsidRPr="00002418">
        <w:t xml:space="preserve"> piora da situação financeira e </w:t>
      </w:r>
      <w:r w:rsidR="00206D06">
        <w:t xml:space="preserve">outro </w:t>
      </w:r>
      <w:r w:rsidRPr="00002418">
        <w:t xml:space="preserve">positivo </w:t>
      </w:r>
      <w:r w:rsidR="00206D06">
        <w:t>–</w:t>
      </w:r>
      <w:r w:rsidRPr="00002418">
        <w:t xml:space="preserve"> adaptação </w:t>
      </w:r>
      <w:r w:rsidR="00206D06">
        <w:t>dos</w:t>
      </w:r>
      <w:r w:rsidR="00206D06" w:rsidRPr="00002418">
        <w:t xml:space="preserve"> </w:t>
      </w:r>
      <w:r w:rsidRPr="00002418">
        <w:t xml:space="preserve">estudantes </w:t>
      </w:r>
      <w:r w:rsidR="003B4391" w:rsidRPr="00002418">
        <w:t>às</w:t>
      </w:r>
      <w:r w:rsidRPr="00002418">
        <w:t xml:space="preserve"> </w:t>
      </w:r>
      <w:r w:rsidRPr="00002418">
        <w:rPr>
          <w:color w:val="000000"/>
        </w:rPr>
        <w:t xml:space="preserve">novas abordagens </w:t>
      </w:r>
      <w:r w:rsidRPr="00002418">
        <w:t>para a continuidade do ensino na modalidade remota.</w:t>
      </w:r>
    </w:p>
    <w:p w14:paraId="79E33298" w14:textId="373DDF04" w:rsidR="00AB36CC" w:rsidRPr="00C8015E" w:rsidRDefault="00002418" w:rsidP="00AB36CC">
      <w:pPr>
        <w:pStyle w:val="NormalWeb"/>
        <w:spacing w:before="0" w:beforeAutospacing="0" w:after="0" w:afterAutospacing="0" w:line="480" w:lineRule="auto"/>
        <w:ind w:firstLine="708"/>
        <w:jc w:val="both"/>
        <w:rPr>
          <w:highlight w:val="yellow"/>
        </w:rPr>
      </w:pPr>
      <w:r w:rsidRPr="00C8015E">
        <w:rPr>
          <w:highlight w:val="yellow"/>
        </w:rPr>
        <w:t xml:space="preserve">O desenvolvimento de estudos sobre esse tema visa a contribuir </w:t>
      </w:r>
      <w:r w:rsidR="00085E5C" w:rsidRPr="00C8015E">
        <w:rPr>
          <w:highlight w:val="yellow"/>
        </w:rPr>
        <w:t xml:space="preserve">com a </w:t>
      </w:r>
      <w:r w:rsidRPr="00C8015E">
        <w:rPr>
          <w:highlight w:val="yellow"/>
        </w:rPr>
        <w:t>prática de docentes e gestores das universidades</w:t>
      </w:r>
      <w:r w:rsidR="00AC61DF" w:rsidRPr="00C8015E">
        <w:rPr>
          <w:highlight w:val="yellow"/>
        </w:rPr>
        <w:t xml:space="preserve">, </w:t>
      </w:r>
      <w:r w:rsidRPr="00C8015E">
        <w:rPr>
          <w:highlight w:val="yellow"/>
        </w:rPr>
        <w:t xml:space="preserve">bem como qualificar o cuidado aos estudantes universitários com o intuito de diminuir </w:t>
      </w:r>
      <w:r w:rsidR="00AC61DF" w:rsidRPr="00C8015E">
        <w:rPr>
          <w:highlight w:val="yellow"/>
        </w:rPr>
        <w:t>os</w:t>
      </w:r>
      <w:r w:rsidRPr="00C8015E">
        <w:rPr>
          <w:highlight w:val="yellow"/>
        </w:rPr>
        <w:t xml:space="preserve"> impacto</w:t>
      </w:r>
      <w:r w:rsidR="00AC61DF" w:rsidRPr="00C8015E">
        <w:rPr>
          <w:highlight w:val="yellow"/>
        </w:rPr>
        <w:t>s</w:t>
      </w:r>
      <w:r w:rsidRPr="00C8015E">
        <w:rPr>
          <w:highlight w:val="yellow"/>
        </w:rPr>
        <w:t xml:space="preserve"> d</w:t>
      </w:r>
      <w:r w:rsidR="00AC61DF" w:rsidRPr="00C8015E">
        <w:rPr>
          <w:highlight w:val="yellow"/>
        </w:rPr>
        <w:t>a</w:t>
      </w:r>
      <w:r w:rsidRPr="00C8015E">
        <w:rPr>
          <w:highlight w:val="yellow"/>
        </w:rPr>
        <w:t xml:space="preserve"> pandemia </w:t>
      </w:r>
      <w:r w:rsidR="00083C2F" w:rsidRPr="00C8015E">
        <w:rPr>
          <w:highlight w:val="yellow"/>
        </w:rPr>
        <w:t>de</w:t>
      </w:r>
      <w:r w:rsidRPr="00C8015E">
        <w:rPr>
          <w:highlight w:val="yellow"/>
        </w:rPr>
        <w:t xml:space="preserve"> </w:t>
      </w:r>
      <w:r w:rsidR="003E093B" w:rsidRPr="00C8015E">
        <w:rPr>
          <w:highlight w:val="yellow"/>
        </w:rPr>
        <w:t>COVID</w:t>
      </w:r>
      <w:r w:rsidRPr="00C8015E">
        <w:rPr>
          <w:highlight w:val="yellow"/>
        </w:rPr>
        <w:t>-19</w:t>
      </w:r>
      <w:r w:rsidR="00AC61DF" w:rsidRPr="00C8015E">
        <w:rPr>
          <w:highlight w:val="yellow"/>
        </w:rPr>
        <w:t xml:space="preserve">. </w:t>
      </w:r>
      <w:r w:rsidR="00085E5C" w:rsidRPr="00C8015E">
        <w:rPr>
          <w:highlight w:val="yellow"/>
        </w:rPr>
        <w:t xml:space="preserve">Isso </w:t>
      </w:r>
      <w:r w:rsidR="00AC61DF" w:rsidRPr="00C8015E">
        <w:rPr>
          <w:highlight w:val="yellow"/>
        </w:rPr>
        <w:t xml:space="preserve">justifica sua relevância científica e social em tempos de restrições sociais e modificações nos modos de ensino. </w:t>
      </w:r>
    </w:p>
    <w:p w14:paraId="1C18E5E2" w14:textId="2AFFF925" w:rsidR="00002418" w:rsidRDefault="00AB36CC" w:rsidP="00AB36CC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C8015E">
        <w:rPr>
          <w:highlight w:val="yellow"/>
        </w:rPr>
        <w:t>Pode ser considerad</w:t>
      </w:r>
      <w:r w:rsidR="00085E5C" w:rsidRPr="00C8015E">
        <w:rPr>
          <w:highlight w:val="yellow"/>
        </w:rPr>
        <w:t>a</w:t>
      </w:r>
      <w:r w:rsidRPr="00C8015E">
        <w:rPr>
          <w:highlight w:val="yellow"/>
        </w:rPr>
        <w:t xml:space="preserve"> uma </w:t>
      </w:r>
      <w:r w:rsidR="00002418" w:rsidRPr="00C8015E">
        <w:rPr>
          <w:highlight w:val="yellow"/>
        </w:rPr>
        <w:t>limitação d</w:t>
      </w:r>
      <w:r w:rsidRPr="00C8015E">
        <w:rPr>
          <w:highlight w:val="yellow"/>
        </w:rPr>
        <w:t xml:space="preserve">este </w:t>
      </w:r>
      <w:r w:rsidR="00002418" w:rsidRPr="00C8015E">
        <w:rPr>
          <w:highlight w:val="yellow"/>
        </w:rPr>
        <w:t>estudo</w:t>
      </w:r>
      <w:r w:rsidRPr="00C8015E">
        <w:rPr>
          <w:highlight w:val="yellow"/>
        </w:rPr>
        <w:t xml:space="preserve"> o fato de</w:t>
      </w:r>
      <w:r w:rsidR="00002418" w:rsidRPr="00C8015E">
        <w:rPr>
          <w:highlight w:val="yellow"/>
        </w:rPr>
        <w:t xml:space="preserve"> ser descritivo, </w:t>
      </w:r>
      <w:r w:rsidRPr="00C8015E">
        <w:rPr>
          <w:highlight w:val="yellow"/>
        </w:rPr>
        <w:t xml:space="preserve">o que </w:t>
      </w:r>
      <w:r w:rsidR="00002418" w:rsidRPr="00C8015E">
        <w:rPr>
          <w:highlight w:val="yellow"/>
        </w:rPr>
        <w:t xml:space="preserve">aponta a necessidade de estudos analíticos que possam discutir o impacto dessas variáveis na </w:t>
      </w:r>
      <w:r w:rsidR="004A2CE5" w:rsidRPr="00C8015E">
        <w:rPr>
          <w:highlight w:val="yellow"/>
        </w:rPr>
        <w:t>vida dos estudantes.</w:t>
      </w:r>
      <w:r w:rsidR="004A2CE5">
        <w:t xml:space="preserve"> </w:t>
      </w:r>
    </w:p>
    <w:p w14:paraId="0237E1E7" w14:textId="77777777" w:rsidR="004F761E" w:rsidRDefault="004F761E" w:rsidP="00937391">
      <w:pPr>
        <w:pStyle w:val="NormalWeb"/>
        <w:spacing w:before="0" w:beforeAutospacing="0" w:after="0" w:afterAutospacing="0" w:line="480" w:lineRule="auto"/>
        <w:jc w:val="both"/>
        <w:rPr>
          <w:b/>
        </w:rPr>
      </w:pPr>
    </w:p>
    <w:p w14:paraId="34E20361" w14:textId="77777777" w:rsidR="004F761E" w:rsidRPr="00C8015E" w:rsidRDefault="004F761E" w:rsidP="00937391">
      <w:pPr>
        <w:pStyle w:val="NormalWeb"/>
        <w:spacing w:before="0" w:beforeAutospacing="0" w:after="0" w:afterAutospacing="0" w:line="480" w:lineRule="auto"/>
        <w:jc w:val="both"/>
        <w:rPr>
          <w:b/>
          <w:highlight w:val="yellow"/>
        </w:rPr>
      </w:pPr>
      <w:r w:rsidRPr="00C8015E">
        <w:rPr>
          <w:b/>
          <w:highlight w:val="yellow"/>
        </w:rPr>
        <w:t>FINANCIAMENTO</w:t>
      </w:r>
    </w:p>
    <w:p w14:paraId="5DA87D60" w14:textId="77777777" w:rsidR="004F761E" w:rsidRPr="00C8015E" w:rsidRDefault="004F761E" w:rsidP="00937391">
      <w:pPr>
        <w:pStyle w:val="NormalWeb"/>
        <w:spacing w:before="0" w:beforeAutospacing="0" w:after="0" w:afterAutospacing="0" w:line="480" w:lineRule="auto"/>
        <w:jc w:val="both"/>
        <w:rPr>
          <w:highlight w:val="yellow"/>
        </w:rPr>
      </w:pPr>
      <w:r w:rsidRPr="00C8015E">
        <w:rPr>
          <w:highlight w:val="yellow"/>
        </w:rPr>
        <w:lastRenderedPageBreak/>
        <w:t xml:space="preserve">A pesquisa não teve fontes de financiamento. </w:t>
      </w:r>
    </w:p>
    <w:p w14:paraId="23DEB441" w14:textId="77777777" w:rsidR="00937391" w:rsidRPr="00C8015E" w:rsidRDefault="002930F3" w:rsidP="00937391">
      <w:pPr>
        <w:pStyle w:val="NormalWeb"/>
        <w:spacing w:before="0" w:beforeAutospacing="0" w:after="0" w:afterAutospacing="0" w:line="480" w:lineRule="auto"/>
        <w:jc w:val="both"/>
        <w:rPr>
          <w:b/>
          <w:highlight w:val="yellow"/>
        </w:rPr>
      </w:pPr>
      <w:r w:rsidRPr="00C8015E">
        <w:rPr>
          <w:b/>
          <w:highlight w:val="yellow"/>
        </w:rPr>
        <w:t>AGRADECIMENTOS</w:t>
      </w:r>
    </w:p>
    <w:p w14:paraId="31B5D610" w14:textId="2D1E75A9" w:rsidR="00AB36CC" w:rsidRPr="00684E2D" w:rsidRDefault="004F761E" w:rsidP="00684E2D">
      <w:pPr>
        <w:pStyle w:val="NormalWeb"/>
        <w:spacing w:before="0" w:beforeAutospacing="0" w:after="0" w:afterAutospacing="0" w:line="480" w:lineRule="auto"/>
        <w:jc w:val="both"/>
      </w:pPr>
      <w:r w:rsidRPr="00C8015E">
        <w:rPr>
          <w:highlight w:val="yellow"/>
        </w:rPr>
        <w:t>Agradecemos à Coordenação de Aperfeiçoamento</w:t>
      </w:r>
      <w:r w:rsidR="00441E77" w:rsidRPr="00C8015E">
        <w:rPr>
          <w:highlight w:val="yellow"/>
        </w:rPr>
        <w:t xml:space="preserve"> de Pessoal de Nível Superior (</w:t>
      </w:r>
      <w:r w:rsidRPr="00C8015E">
        <w:rPr>
          <w:highlight w:val="yellow"/>
        </w:rPr>
        <w:t>CAPES) pela concessão de bolsa de pós-graduação (nível doutorado) a uma das autoras do manuscrito.</w:t>
      </w:r>
      <w:r>
        <w:t xml:space="preserve"> </w:t>
      </w:r>
    </w:p>
    <w:p w14:paraId="27E20359" w14:textId="77777777" w:rsidR="00002418" w:rsidRPr="00002418" w:rsidRDefault="00002418" w:rsidP="00AB36CC">
      <w:pPr>
        <w:pStyle w:val="NormalWeb"/>
        <w:spacing w:line="480" w:lineRule="auto"/>
        <w:jc w:val="both"/>
        <w:rPr>
          <w:color w:val="000000"/>
        </w:rPr>
      </w:pPr>
      <w:r w:rsidRPr="00002418">
        <w:rPr>
          <w:b/>
          <w:color w:val="000000"/>
        </w:rPr>
        <w:t>REFERÊNCIAS</w:t>
      </w:r>
    </w:p>
    <w:p w14:paraId="24A73783" w14:textId="41E52EC3" w:rsidR="00583CCF" w:rsidRDefault="00583CCF" w:rsidP="00583CCF">
      <w:pPr>
        <w:pStyle w:val="NormalWeb"/>
      </w:pPr>
      <w:r w:rsidRPr="00583CCF">
        <w:t xml:space="preserve">1 Maia BR, Dias PC. Ansiedade, depressão e estresse em estudantes universitários: o impacto da </w:t>
      </w:r>
      <w:r w:rsidR="003E093B">
        <w:t>COVID</w:t>
      </w:r>
      <w:r w:rsidRPr="00583CCF">
        <w:t>-19. Estudos de Psicologia</w:t>
      </w:r>
      <w:r w:rsidR="00E90AEC">
        <w:t>.</w:t>
      </w:r>
      <w:r w:rsidRPr="00583CCF">
        <w:t xml:space="preserve"> </w:t>
      </w:r>
      <w:r w:rsidR="000845E1">
        <w:t>[</w:t>
      </w:r>
      <w:r w:rsidR="00E90AEC">
        <w:t>I</w:t>
      </w:r>
      <w:r w:rsidR="000845E1">
        <w:t xml:space="preserve">nternet]. </w:t>
      </w:r>
      <w:r w:rsidRPr="00583CCF">
        <w:t>2020</w:t>
      </w:r>
      <w:r w:rsidR="000845E1">
        <w:t xml:space="preserve"> </w:t>
      </w:r>
      <w:r w:rsidR="00157CD0">
        <w:t>[</w:t>
      </w:r>
      <w:r w:rsidR="000845E1">
        <w:t xml:space="preserve">acesso em </w:t>
      </w:r>
      <w:r w:rsidR="00AD137D">
        <w:t>04</w:t>
      </w:r>
      <w:r w:rsidR="00157CD0">
        <w:t xml:space="preserve"> </w:t>
      </w:r>
      <w:r w:rsidR="00AD137D">
        <w:t>abr</w:t>
      </w:r>
      <w:r w:rsidR="00157CD0">
        <w:t xml:space="preserve"> </w:t>
      </w:r>
      <w:r w:rsidR="00AD137D">
        <w:t>2021</w:t>
      </w:r>
      <w:r w:rsidR="00157CD0">
        <w:t>];</w:t>
      </w:r>
      <w:r w:rsidRPr="00583CCF">
        <w:t xml:space="preserve"> </w:t>
      </w:r>
      <w:r w:rsidR="00157CD0">
        <w:t>37</w:t>
      </w:r>
      <w:r w:rsidRPr="00583CCF">
        <w:t>.</w:t>
      </w:r>
      <w:r w:rsidR="000845E1">
        <w:t xml:space="preserve"> Disponível em: </w:t>
      </w:r>
      <w:r w:rsidR="000845E1" w:rsidRPr="000845E1">
        <w:t>https://doi.org/10.1590/1982-0275202037e200067</w:t>
      </w:r>
      <w:r w:rsidR="003E55E6">
        <w:t>.</w:t>
      </w:r>
    </w:p>
    <w:p w14:paraId="3E096FB0" w14:textId="474FB42C" w:rsidR="00583CCF" w:rsidRPr="00583CCF" w:rsidRDefault="00583CCF" w:rsidP="00583CCF">
      <w:pPr>
        <w:pStyle w:val="NormalWeb"/>
        <w:rPr>
          <w:color w:val="000000"/>
        </w:rPr>
      </w:pPr>
      <w:r w:rsidRPr="009240D5">
        <w:rPr>
          <w:color w:val="000000"/>
        </w:rPr>
        <w:t>2 B</w:t>
      </w:r>
      <w:r w:rsidR="00444CE9" w:rsidRPr="009240D5">
        <w:rPr>
          <w:color w:val="000000"/>
        </w:rPr>
        <w:t>ezerra</w:t>
      </w:r>
      <w:r w:rsidRPr="009240D5">
        <w:rPr>
          <w:color w:val="000000"/>
        </w:rPr>
        <w:t xml:space="preserve"> CB</w:t>
      </w:r>
      <w:r w:rsidR="000A04D5">
        <w:rPr>
          <w:color w:val="000000"/>
        </w:rPr>
        <w:t>,</w:t>
      </w:r>
      <w:r w:rsidRPr="009240D5">
        <w:rPr>
          <w:color w:val="000000"/>
        </w:rPr>
        <w:t xml:space="preserve"> et al. </w:t>
      </w:r>
      <w:r w:rsidRPr="00583CCF">
        <w:rPr>
          <w:color w:val="000000"/>
        </w:rPr>
        <w:t xml:space="preserve">Impacto psicossocial do isolamento durante pandemia de </w:t>
      </w:r>
      <w:r w:rsidR="003E093B">
        <w:rPr>
          <w:color w:val="000000"/>
        </w:rPr>
        <w:t>COVID</w:t>
      </w:r>
      <w:r w:rsidRPr="00583CCF">
        <w:rPr>
          <w:color w:val="000000"/>
        </w:rPr>
        <w:t>-19 na população brasileira: análise transversal preliminar. Saúde e Sociedade</w:t>
      </w:r>
      <w:r w:rsidR="00E90AEC">
        <w:rPr>
          <w:color w:val="000000"/>
        </w:rPr>
        <w:t>.</w:t>
      </w:r>
      <w:r w:rsidRPr="00583CCF">
        <w:rPr>
          <w:color w:val="000000"/>
        </w:rPr>
        <w:t xml:space="preserve"> [</w:t>
      </w:r>
      <w:r w:rsidR="00E90AEC">
        <w:rPr>
          <w:color w:val="000000"/>
        </w:rPr>
        <w:t>I</w:t>
      </w:r>
      <w:r w:rsidR="00157CD0">
        <w:rPr>
          <w:color w:val="000000"/>
        </w:rPr>
        <w:t>nternet</w:t>
      </w:r>
      <w:r w:rsidRPr="00583CCF">
        <w:rPr>
          <w:color w:val="000000"/>
        </w:rPr>
        <w:t xml:space="preserve">]. </w:t>
      </w:r>
      <w:r w:rsidR="00157CD0">
        <w:rPr>
          <w:color w:val="000000"/>
        </w:rPr>
        <w:t>2020 [acesso em 05 abr 2021]</w:t>
      </w:r>
      <w:r w:rsidR="00891B15">
        <w:rPr>
          <w:color w:val="000000"/>
        </w:rPr>
        <w:t xml:space="preserve">; </w:t>
      </w:r>
      <w:r w:rsidRPr="00583CCF">
        <w:rPr>
          <w:color w:val="000000"/>
        </w:rPr>
        <w:t>29</w:t>
      </w:r>
      <w:r w:rsidR="00891B15">
        <w:rPr>
          <w:color w:val="000000"/>
        </w:rPr>
        <w:t>(</w:t>
      </w:r>
      <w:r w:rsidRPr="00583CCF">
        <w:rPr>
          <w:color w:val="000000"/>
        </w:rPr>
        <w:t>4</w:t>
      </w:r>
      <w:r w:rsidR="00891B15">
        <w:rPr>
          <w:color w:val="000000"/>
        </w:rPr>
        <w:t>)</w:t>
      </w:r>
      <w:r w:rsidRPr="00583CCF">
        <w:rPr>
          <w:color w:val="000000"/>
        </w:rPr>
        <w:t>. Disponível em: https://doi.org/10.1590/S0104-12902020200412</w:t>
      </w:r>
      <w:r w:rsidR="003E55E6">
        <w:rPr>
          <w:color w:val="000000"/>
        </w:rPr>
        <w:t>.</w:t>
      </w:r>
    </w:p>
    <w:p w14:paraId="0B0E7747" w14:textId="4C0CE0FF" w:rsidR="00583CCF" w:rsidRPr="00441E77" w:rsidRDefault="00583CCF" w:rsidP="00583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CCF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583CCF">
        <w:rPr>
          <w:rFonts w:ascii="Times New Roman" w:eastAsia="Times New Roman" w:hAnsi="Times New Roman"/>
          <w:sz w:val="24"/>
          <w:szCs w:val="24"/>
          <w:lang w:eastAsia="pt-BR"/>
        </w:rPr>
        <w:t xml:space="preserve">Scorsolini-Comin F, Melo LP, Rossato L, Gaia RSP. Educação a distância na formação em enfermagem: reflexões sobre a pandemia da </w:t>
      </w:r>
      <w:r w:rsidR="003E093B">
        <w:rPr>
          <w:rFonts w:ascii="Times New Roman" w:eastAsia="Times New Roman" w:hAnsi="Times New Roman"/>
          <w:sz w:val="24"/>
          <w:szCs w:val="24"/>
          <w:lang w:eastAsia="pt-BR"/>
        </w:rPr>
        <w:t>COVID</w:t>
      </w:r>
      <w:r w:rsidRPr="00583CCF">
        <w:rPr>
          <w:rFonts w:ascii="Times New Roman" w:eastAsia="Times New Roman" w:hAnsi="Times New Roman"/>
          <w:sz w:val="24"/>
          <w:szCs w:val="24"/>
          <w:lang w:eastAsia="pt-BR"/>
        </w:rPr>
        <w:t xml:space="preserve">-19. </w:t>
      </w:r>
      <w:r w:rsidR="0053073F" w:rsidRPr="00441E77">
        <w:rPr>
          <w:rFonts w:ascii="Times New Roman" w:eastAsia="Times New Roman" w:hAnsi="Times New Roman"/>
          <w:sz w:val="24"/>
          <w:szCs w:val="24"/>
          <w:lang w:eastAsia="pt-BR"/>
        </w:rPr>
        <w:t>Revista Baiana de Enfermagem</w:t>
      </w:r>
      <w:r w:rsidR="00E90AEC" w:rsidRPr="00B33FD9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871A46" w:rsidRPr="00B33FD9">
        <w:rPr>
          <w:rFonts w:ascii="Times New Roman" w:eastAsia="Times New Roman" w:hAnsi="Times New Roman"/>
          <w:sz w:val="24"/>
          <w:szCs w:val="24"/>
          <w:lang w:eastAsia="pt-BR"/>
        </w:rPr>
        <w:t xml:space="preserve"> [</w:t>
      </w:r>
      <w:r w:rsidR="00E90AEC" w:rsidRPr="00B33FD9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871A46" w:rsidRPr="00B33FD9">
        <w:rPr>
          <w:rFonts w:ascii="Times New Roman" w:eastAsia="Times New Roman" w:hAnsi="Times New Roman"/>
          <w:sz w:val="24"/>
          <w:szCs w:val="24"/>
          <w:lang w:eastAsia="pt-BR"/>
        </w:rPr>
        <w:t>nternet]</w:t>
      </w:r>
      <w:r w:rsidRPr="00441E77">
        <w:rPr>
          <w:rFonts w:ascii="Times New Roman" w:eastAsia="Times New Roman" w:hAnsi="Times New Roman"/>
          <w:sz w:val="24"/>
          <w:szCs w:val="24"/>
          <w:lang w:eastAsia="pt-BR"/>
        </w:rPr>
        <w:t>. 2020</w:t>
      </w:r>
      <w:r w:rsidR="0053073F" w:rsidRPr="00441E77">
        <w:rPr>
          <w:rFonts w:ascii="Times New Roman" w:eastAsia="Times New Roman" w:hAnsi="Times New Roman"/>
          <w:sz w:val="24"/>
          <w:szCs w:val="24"/>
          <w:lang w:eastAsia="pt-BR"/>
        </w:rPr>
        <w:t xml:space="preserve"> [acesso em </w:t>
      </w:r>
      <w:r w:rsidR="00AD137D">
        <w:rPr>
          <w:rFonts w:ascii="Times New Roman" w:eastAsia="Times New Roman" w:hAnsi="Times New Roman"/>
          <w:sz w:val="24"/>
          <w:szCs w:val="24"/>
          <w:lang w:eastAsia="pt-BR"/>
        </w:rPr>
        <w:t>04</w:t>
      </w:r>
      <w:r w:rsidR="0053073F" w:rsidRPr="00441E7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D137D">
        <w:rPr>
          <w:rFonts w:ascii="Times New Roman" w:eastAsia="Times New Roman" w:hAnsi="Times New Roman"/>
          <w:sz w:val="24"/>
          <w:szCs w:val="24"/>
          <w:lang w:eastAsia="pt-BR"/>
        </w:rPr>
        <w:t>abr</w:t>
      </w:r>
      <w:r w:rsidR="0053073F" w:rsidRPr="00441E7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D137D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53073F" w:rsidRPr="00441E77">
        <w:rPr>
          <w:rFonts w:ascii="Times New Roman" w:eastAsia="Times New Roman" w:hAnsi="Times New Roman"/>
          <w:sz w:val="24"/>
          <w:szCs w:val="24"/>
          <w:lang w:eastAsia="pt-BR"/>
        </w:rPr>
        <w:t>]</w:t>
      </w:r>
      <w:r w:rsidRPr="00441E77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A1170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41E77">
        <w:rPr>
          <w:rFonts w:ascii="Times New Roman" w:eastAsia="Times New Roman" w:hAnsi="Times New Roman"/>
          <w:sz w:val="24"/>
          <w:szCs w:val="24"/>
          <w:lang w:eastAsia="pt-BR"/>
        </w:rPr>
        <w:t>34</w:t>
      </w:r>
      <w:r w:rsidR="0053073F" w:rsidRPr="00B33FD9">
        <w:rPr>
          <w:rFonts w:ascii="Times New Roman" w:eastAsia="Times New Roman" w:hAnsi="Times New Roman"/>
          <w:sz w:val="24"/>
          <w:szCs w:val="24"/>
          <w:lang w:eastAsia="pt-BR"/>
        </w:rPr>
        <w:t xml:space="preserve">. Disponível em: </w:t>
      </w:r>
      <w:hyperlink r:id="rId8" w:history="1">
        <w:r w:rsidR="0053073F" w:rsidRPr="00441E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https://doi.org/10.18471/rbe.v34.36929</w:t>
        </w:r>
      </w:hyperlink>
      <w:r w:rsidR="00B33FD9" w:rsidRPr="00441E77">
        <w:rPr>
          <w:rFonts w:ascii="Times New Roman" w:hAnsi="Times New Roman"/>
          <w:sz w:val="24"/>
          <w:szCs w:val="24"/>
        </w:rPr>
        <w:t>.</w:t>
      </w:r>
    </w:p>
    <w:p w14:paraId="45028515" w14:textId="38558822" w:rsidR="00002418" w:rsidRPr="00441E77" w:rsidRDefault="008C7834" w:rsidP="00583CCF">
      <w:pPr>
        <w:pStyle w:val="NormalWeb"/>
        <w:rPr>
          <w:color w:val="000000"/>
        </w:rPr>
      </w:pPr>
      <w:r w:rsidRPr="00441E77">
        <w:rPr>
          <w:color w:val="000000"/>
        </w:rPr>
        <w:t>4</w:t>
      </w:r>
      <w:r w:rsidR="00002418" w:rsidRPr="00441E77">
        <w:rPr>
          <w:color w:val="000000"/>
        </w:rPr>
        <w:t xml:space="preserve"> Kecojevic A, Basch CH, Sullivan M, Davi NK. </w:t>
      </w:r>
      <w:r w:rsidR="00002418" w:rsidRPr="00583CCF">
        <w:rPr>
          <w:color w:val="000000"/>
          <w:lang w:val="en-US"/>
        </w:rPr>
        <w:t xml:space="preserve">The impact of the </w:t>
      </w:r>
      <w:r w:rsidR="003E093B">
        <w:rPr>
          <w:color w:val="000000"/>
          <w:lang w:val="en-US"/>
        </w:rPr>
        <w:t>COVID</w:t>
      </w:r>
      <w:r w:rsidR="00002418" w:rsidRPr="00583CCF">
        <w:rPr>
          <w:color w:val="000000"/>
          <w:lang w:val="en-US"/>
        </w:rPr>
        <w:t xml:space="preserve">-19 epidemic on mental health of undergraduate students in New Jersey, cross-sectional study. </w:t>
      </w:r>
      <w:r w:rsidR="00002418" w:rsidRPr="00441E77">
        <w:rPr>
          <w:color w:val="000000"/>
        </w:rPr>
        <w:t>PLoS ONE</w:t>
      </w:r>
      <w:r w:rsidR="00E90AEC">
        <w:rPr>
          <w:color w:val="000000"/>
        </w:rPr>
        <w:t>.</w:t>
      </w:r>
      <w:r w:rsidR="00136F45">
        <w:rPr>
          <w:color w:val="000000"/>
        </w:rPr>
        <w:t xml:space="preserve"> [</w:t>
      </w:r>
      <w:r w:rsidR="00E90AEC">
        <w:rPr>
          <w:color w:val="000000"/>
        </w:rPr>
        <w:t>I</w:t>
      </w:r>
      <w:r w:rsidR="00136F45">
        <w:rPr>
          <w:color w:val="000000"/>
        </w:rPr>
        <w:t>nternet].</w:t>
      </w:r>
      <w:r w:rsidR="00002418" w:rsidRPr="00441E77">
        <w:rPr>
          <w:color w:val="000000"/>
        </w:rPr>
        <w:t xml:space="preserve"> 2020</w:t>
      </w:r>
      <w:r w:rsidR="00136F45" w:rsidRPr="00441E77">
        <w:rPr>
          <w:color w:val="000000"/>
        </w:rPr>
        <w:t xml:space="preserve"> [a</w:t>
      </w:r>
      <w:r w:rsidR="00136F45">
        <w:rPr>
          <w:color w:val="000000"/>
        </w:rPr>
        <w:t xml:space="preserve">cesso em </w:t>
      </w:r>
      <w:r w:rsidR="00AD137D">
        <w:rPr>
          <w:color w:val="000000"/>
        </w:rPr>
        <w:t>05</w:t>
      </w:r>
      <w:r w:rsidR="00136F45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136F45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136F45">
        <w:rPr>
          <w:color w:val="000000"/>
        </w:rPr>
        <w:t>]</w:t>
      </w:r>
      <w:r w:rsidR="00002418" w:rsidRPr="00441E77">
        <w:rPr>
          <w:color w:val="000000"/>
        </w:rPr>
        <w:t>; 15</w:t>
      </w:r>
      <w:r w:rsidR="00136F45">
        <w:rPr>
          <w:color w:val="000000"/>
        </w:rPr>
        <w:t xml:space="preserve">(9). </w:t>
      </w:r>
      <w:r w:rsidR="00136F45" w:rsidRPr="00441E77">
        <w:rPr>
          <w:color w:val="000000"/>
        </w:rPr>
        <w:t>Disponível em: https://doi.org/10.1371/journal.pone.0239696</w:t>
      </w:r>
      <w:r w:rsidR="00B33FD9">
        <w:rPr>
          <w:color w:val="000000"/>
        </w:rPr>
        <w:t>.</w:t>
      </w:r>
    </w:p>
    <w:p w14:paraId="0CB84981" w14:textId="16A2B1F1" w:rsidR="00002418" w:rsidRPr="00441E77" w:rsidRDefault="008C7834" w:rsidP="00583CCF">
      <w:pPr>
        <w:pStyle w:val="NormalWeb"/>
        <w:rPr>
          <w:color w:val="000000"/>
        </w:rPr>
      </w:pPr>
      <w:r w:rsidRPr="00583CCF">
        <w:rPr>
          <w:color w:val="000000"/>
          <w:lang w:val="en-US"/>
        </w:rPr>
        <w:t>5</w:t>
      </w:r>
      <w:r w:rsidR="00002418" w:rsidRPr="00583CCF">
        <w:rPr>
          <w:color w:val="000000"/>
          <w:lang w:val="en-US"/>
        </w:rPr>
        <w:t xml:space="preserve"> Son C, Hegde S, Sm</w:t>
      </w:r>
      <w:bookmarkStart w:id="0" w:name="_GoBack"/>
      <w:bookmarkEnd w:id="0"/>
      <w:r w:rsidR="00002418" w:rsidRPr="00583CCF">
        <w:rPr>
          <w:color w:val="000000"/>
          <w:lang w:val="en-US"/>
        </w:rPr>
        <w:t xml:space="preserve">ith A, Wang X, Sasangohar F. Effects of </w:t>
      </w:r>
      <w:r w:rsidR="003E093B">
        <w:rPr>
          <w:color w:val="000000"/>
          <w:lang w:val="en-US"/>
        </w:rPr>
        <w:t>COVID</w:t>
      </w:r>
      <w:r w:rsidR="00002418" w:rsidRPr="00583CCF">
        <w:rPr>
          <w:color w:val="000000"/>
          <w:lang w:val="en-US"/>
        </w:rPr>
        <w:t xml:space="preserve">-19 on College Students' Mental Health in the United States: Interview Survey Study. </w:t>
      </w:r>
      <w:r w:rsidR="00002418" w:rsidRPr="00441E77">
        <w:rPr>
          <w:color w:val="000000"/>
        </w:rPr>
        <w:t>Journal of medical Internet research</w:t>
      </w:r>
      <w:r w:rsidR="00E90AEC" w:rsidRPr="00441E77">
        <w:rPr>
          <w:color w:val="000000"/>
        </w:rPr>
        <w:t>.</w:t>
      </w:r>
      <w:r w:rsidR="00111A15" w:rsidRPr="00441E77">
        <w:rPr>
          <w:color w:val="000000"/>
        </w:rPr>
        <w:t xml:space="preserve"> [</w:t>
      </w:r>
      <w:r w:rsidR="00E90AEC" w:rsidRPr="00441E77">
        <w:rPr>
          <w:color w:val="000000"/>
        </w:rPr>
        <w:t>I</w:t>
      </w:r>
      <w:r w:rsidR="00111A15" w:rsidRPr="00441E77">
        <w:rPr>
          <w:color w:val="000000"/>
        </w:rPr>
        <w:t>nternet].</w:t>
      </w:r>
      <w:r w:rsidR="00002418" w:rsidRPr="00441E77">
        <w:rPr>
          <w:color w:val="000000"/>
        </w:rPr>
        <w:t xml:space="preserve"> 2020</w:t>
      </w:r>
      <w:r w:rsidR="00136F45" w:rsidRPr="00441E77">
        <w:rPr>
          <w:color w:val="000000"/>
        </w:rPr>
        <w:t xml:space="preserve"> </w:t>
      </w:r>
      <w:r w:rsidR="00111A15" w:rsidRPr="00441E77">
        <w:rPr>
          <w:color w:val="000000"/>
        </w:rPr>
        <w:t xml:space="preserve">[acesso em </w:t>
      </w:r>
      <w:r w:rsidR="00AD137D">
        <w:rPr>
          <w:color w:val="000000"/>
        </w:rPr>
        <w:t>05</w:t>
      </w:r>
      <w:r w:rsidR="00111A15" w:rsidRPr="00441E77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111A15" w:rsidRPr="00441E77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111A15" w:rsidRPr="00441E77">
        <w:rPr>
          <w:color w:val="000000"/>
        </w:rPr>
        <w:t>]</w:t>
      </w:r>
      <w:r w:rsidR="00002418" w:rsidRPr="00441E77">
        <w:rPr>
          <w:color w:val="000000"/>
        </w:rPr>
        <w:t>;</w:t>
      </w:r>
      <w:r w:rsidR="00136F45" w:rsidRPr="00441E77">
        <w:rPr>
          <w:color w:val="000000"/>
        </w:rPr>
        <w:t xml:space="preserve"> </w:t>
      </w:r>
      <w:r w:rsidR="00002418" w:rsidRPr="00441E77">
        <w:rPr>
          <w:color w:val="000000"/>
        </w:rPr>
        <w:t>22(9).</w:t>
      </w:r>
      <w:r w:rsidR="003D1FB3" w:rsidRPr="00441E77">
        <w:rPr>
          <w:color w:val="000000"/>
        </w:rPr>
        <w:t xml:space="preserve"> Disponível em: </w:t>
      </w:r>
      <w:r w:rsidR="00897270" w:rsidRPr="00441E77">
        <w:rPr>
          <w:color w:val="000000"/>
          <w:shd w:val="clear" w:color="auto" w:fill="FFFFFF"/>
        </w:rPr>
        <w:t>http://dx.doi.org</w:t>
      </w:r>
      <w:r w:rsidR="00897270" w:rsidRPr="00441E77">
        <w:rPr>
          <w:shd w:val="clear" w:color="auto" w:fill="FFFFFF"/>
        </w:rPr>
        <w:t>/</w:t>
      </w:r>
      <w:hyperlink r:id="rId9" w:history="1">
        <w:r w:rsidR="003D1FB3" w:rsidRPr="00441E77">
          <w:rPr>
            <w:rStyle w:val="Hyperlink"/>
            <w:color w:val="auto"/>
            <w:u w:val="none"/>
            <w:shd w:val="clear" w:color="auto" w:fill="FFFFFF"/>
          </w:rPr>
          <w:t>10.2196/21279</w:t>
        </w:r>
      </w:hyperlink>
      <w:r w:rsidR="00B33FD9">
        <w:t>.</w:t>
      </w:r>
    </w:p>
    <w:p w14:paraId="14E8894C" w14:textId="627E9C14" w:rsidR="00583CCF" w:rsidRDefault="00583CCF" w:rsidP="00583CCF">
      <w:pPr>
        <w:pStyle w:val="NormalWeb"/>
        <w:rPr>
          <w:color w:val="000000"/>
        </w:rPr>
      </w:pPr>
      <w:r w:rsidRPr="00C70920">
        <w:rPr>
          <w:color w:val="000000"/>
          <w:lang w:val="en-US"/>
        </w:rPr>
        <w:t>6 O</w:t>
      </w:r>
      <w:r w:rsidR="00444CE9" w:rsidRPr="00C70920">
        <w:rPr>
          <w:color w:val="000000"/>
          <w:lang w:val="en-US"/>
        </w:rPr>
        <w:t>rnell</w:t>
      </w:r>
      <w:r w:rsidRPr="003E093B">
        <w:rPr>
          <w:color w:val="000000"/>
          <w:lang w:val="en-US"/>
        </w:rPr>
        <w:t>, F</w:t>
      </w:r>
      <w:r w:rsidR="000A04D5" w:rsidRPr="003E093B">
        <w:rPr>
          <w:color w:val="000000"/>
          <w:lang w:val="en-US"/>
        </w:rPr>
        <w:t>,</w:t>
      </w:r>
      <w:r w:rsidRPr="003E093B">
        <w:rPr>
          <w:color w:val="000000"/>
          <w:lang w:val="en-US"/>
        </w:rPr>
        <w:t xml:space="preserve"> et al. </w:t>
      </w:r>
      <w:r w:rsidRPr="00583CCF">
        <w:rPr>
          <w:color w:val="000000"/>
          <w:lang w:val="en-US"/>
        </w:rPr>
        <w:t xml:space="preserve">“Pandemic fear” and </w:t>
      </w:r>
      <w:r w:rsidR="003E093B">
        <w:rPr>
          <w:color w:val="000000"/>
          <w:lang w:val="en-US"/>
        </w:rPr>
        <w:t>COVID</w:t>
      </w:r>
      <w:r w:rsidRPr="00583CCF">
        <w:rPr>
          <w:color w:val="000000"/>
          <w:lang w:val="en-US"/>
        </w:rPr>
        <w:t xml:space="preserve">-19: mental health burden and strategies. </w:t>
      </w:r>
      <w:r w:rsidRPr="00441E77">
        <w:rPr>
          <w:color w:val="000000"/>
        </w:rPr>
        <w:t>Braz</w:t>
      </w:r>
      <w:r w:rsidR="00E90AEC">
        <w:rPr>
          <w:color w:val="000000"/>
        </w:rPr>
        <w:t>ilian</w:t>
      </w:r>
      <w:r w:rsidRPr="00441E77">
        <w:rPr>
          <w:color w:val="000000"/>
        </w:rPr>
        <w:t xml:space="preserve"> J</w:t>
      </w:r>
      <w:r w:rsidR="00E90AEC">
        <w:rPr>
          <w:color w:val="000000"/>
        </w:rPr>
        <w:t>ournal</w:t>
      </w:r>
      <w:r w:rsidRPr="00441E77">
        <w:rPr>
          <w:color w:val="000000"/>
        </w:rPr>
        <w:t xml:space="preserve"> </w:t>
      </w:r>
      <w:r w:rsidR="00E90AEC">
        <w:rPr>
          <w:color w:val="000000"/>
        </w:rPr>
        <w:t xml:space="preserve">Of </w:t>
      </w:r>
      <w:r w:rsidRPr="00441E77">
        <w:rPr>
          <w:color w:val="000000"/>
        </w:rPr>
        <w:t>Psychiatry</w:t>
      </w:r>
      <w:r w:rsidR="00E90AEC">
        <w:rPr>
          <w:color w:val="000000"/>
        </w:rPr>
        <w:t>.</w:t>
      </w:r>
      <w:r w:rsidR="00837E73" w:rsidRPr="00441E77">
        <w:rPr>
          <w:color w:val="000000"/>
        </w:rPr>
        <w:t xml:space="preserve"> [</w:t>
      </w:r>
      <w:r w:rsidR="00E90AEC">
        <w:rPr>
          <w:color w:val="000000"/>
        </w:rPr>
        <w:t>I</w:t>
      </w:r>
      <w:r w:rsidR="00837E73" w:rsidRPr="00441E77">
        <w:rPr>
          <w:color w:val="000000"/>
        </w:rPr>
        <w:t>nternet].</w:t>
      </w:r>
      <w:r w:rsidRPr="00441E77">
        <w:rPr>
          <w:color w:val="000000"/>
        </w:rPr>
        <w:t xml:space="preserve"> </w:t>
      </w:r>
      <w:r w:rsidR="00837E73" w:rsidRPr="00441E77">
        <w:rPr>
          <w:color w:val="000000"/>
        </w:rPr>
        <w:t xml:space="preserve">2020 [acesso em 05 abr 2021]; </w:t>
      </w:r>
      <w:r w:rsidRPr="00441E77">
        <w:rPr>
          <w:color w:val="000000"/>
        </w:rPr>
        <w:t>42</w:t>
      </w:r>
      <w:r w:rsidR="00837E73" w:rsidRPr="00441E77">
        <w:rPr>
          <w:color w:val="000000"/>
        </w:rPr>
        <w:t>(</w:t>
      </w:r>
      <w:r w:rsidRPr="00441E77">
        <w:rPr>
          <w:color w:val="000000"/>
        </w:rPr>
        <w:t>3</w:t>
      </w:r>
      <w:r w:rsidR="00837E73" w:rsidRPr="00441E77">
        <w:rPr>
          <w:color w:val="000000"/>
        </w:rPr>
        <w:t>)</w:t>
      </w:r>
      <w:r w:rsidR="00804E63" w:rsidRPr="00441E77">
        <w:rPr>
          <w:color w:val="000000"/>
        </w:rPr>
        <w:t>.</w:t>
      </w:r>
      <w:r w:rsidRPr="00441E77">
        <w:rPr>
          <w:color w:val="000000"/>
        </w:rPr>
        <w:t xml:space="preserve"> </w:t>
      </w:r>
      <w:r w:rsidR="00804E63">
        <w:rPr>
          <w:color w:val="000000"/>
        </w:rPr>
        <w:t xml:space="preserve">Disponível em: </w:t>
      </w:r>
      <w:hyperlink r:id="rId10" w:history="1">
        <w:r w:rsidR="00804E63" w:rsidRPr="00441E77">
          <w:rPr>
            <w:rStyle w:val="Hyperlink"/>
            <w:color w:val="auto"/>
            <w:u w:val="none"/>
          </w:rPr>
          <w:t>http://dx.doi.org/10.1590/1516-4446-2020-0008</w:t>
        </w:r>
      </w:hyperlink>
      <w:r w:rsidR="00804E63" w:rsidRPr="00583CCF">
        <w:rPr>
          <w:color w:val="000000"/>
        </w:rPr>
        <w:t>.</w:t>
      </w:r>
    </w:p>
    <w:p w14:paraId="37E7DB43" w14:textId="6BC194DB" w:rsidR="00C11831" w:rsidRPr="00441E77" w:rsidRDefault="00C11831" w:rsidP="00583CCF">
      <w:pPr>
        <w:pStyle w:val="NormalWeb"/>
        <w:rPr>
          <w:color w:val="000000"/>
        </w:rPr>
      </w:pPr>
      <w:r>
        <w:rPr>
          <w:color w:val="000000"/>
        </w:rPr>
        <w:t xml:space="preserve">7 </w:t>
      </w:r>
      <w:r w:rsidRPr="00C11831">
        <w:rPr>
          <w:shd w:val="clear" w:color="auto" w:fill="FFFFFF"/>
        </w:rPr>
        <w:t>Osti</w:t>
      </w:r>
      <w:r w:rsidR="001B685E">
        <w:rPr>
          <w:shd w:val="clear" w:color="auto" w:fill="FFFFFF"/>
        </w:rPr>
        <w:t xml:space="preserve"> </w:t>
      </w:r>
      <w:r w:rsidRPr="00C11831">
        <w:rPr>
          <w:shd w:val="clear" w:color="auto" w:fill="FFFFFF"/>
        </w:rPr>
        <w:t>A, Pontes Júnior JA</w:t>
      </w:r>
      <w:r w:rsidR="001B685E">
        <w:rPr>
          <w:shd w:val="clear" w:color="auto" w:fill="FFFFFF"/>
        </w:rPr>
        <w:t>F</w:t>
      </w:r>
      <w:r w:rsidRPr="00C11831">
        <w:rPr>
          <w:shd w:val="clear" w:color="auto" w:fill="FFFFFF"/>
        </w:rPr>
        <w:t>, Almeida LS.</w:t>
      </w:r>
      <w:r w:rsidR="001B685E">
        <w:rPr>
          <w:shd w:val="clear" w:color="auto" w:fill="FFFFFF"/>
        </w:rPr>
        <w:t xml:space="preserve"> </w:t>
      </w:r>
      <w:r w:rsidRPr="00C11831">
        <w:rPr>
          <w:shd w:val="clear" w:color="auto" w:fill="FFFFFF"/>
        </w:rPr>
        <w:t xml:space="preserve">O comprometimento acadêmico no contexto da pandemia da </w:t>
      </w:r>
      <w:r w:rsidR="003E093B">
        <w:rPr>
          <w:shd w:val="clear" w:color="auto" w:fill="FFFFFF"/>
        </w:rPr>
        <w:t>COVID</w:t>
      </w:r>
      <w:r w:rsidRPr="00C11831">
        <w:rPr>
          <w:shd w:val="clear" w:color="auto" w:fill="FFFFFF"/>
        </w:rPr>
        <w:t xml:space="preserve">-19 em estudantes brasileiros do Ensino Superior. </w:t>
      </w:r>
      <w:r w:rsidRPr="00441E77">
        <w:rPr>
          <w:shd w:val="clear" w:color="auto" w:fill="FFFFFF"/>
        </w:rPr>
        <w:t>Revista Prâksis</w:t>
      </w:r>
      <w:r w:rsidR="00E90AEC" w:rsidRPr="00441E77">
        <w:rPr>
          <w:shd w:val="clear" w:color="auto" w:fill="FFFFFF"/>
        </w:rPr>
        <w:t>. [Internet].</w:t>
      </w:r>
      <w:r w:rsidRPr="00441E77">
        <w:rPr>
          <w:shd w:val="clear" w:color="auto" w:fill="FFFFFF"/>
        </w:rPr>
        <w:t xml:space="preserve"> </w:t>
      </w:r>
      <w:r w:rsidR="001B685E" w:rsidRPr="00441E77">
        <w:rPr>
          <w:shd w:val="clear" w:color="auto" w:fill="FFFFFF"/>
        </w:rPr>
        <w:t>2021</w:t>
      </w:r>
      <w:r w:rsidR="00E90AEC" w:rsidRPr="00441E77">
        <w:rPr>
          <w:shd w:val="clear" w:color="auto" w:fill="FFFFFF"/>
        </w:rPr>
        <w:t xml:space="preserve"> [acesso em </w:t>
      </w:r>
      <w:r w:rsidR="00AD137D">
        <w:rPr>
          <w:shd w:val="clear" w:color="auto" w:fill="FFFFFF"/>
        </w:rPr>
        <w:t>05</w:t>
      </w:r>
      <w:r w:rsidR="00E90AEC" w:rsidRPr="00441E77">
        <w:rPr>
          <w:shd w:val="clear" w:color="auto" w:fill="FFFFFF"/>
        </w:rPr>
        <w:t xml:space="preserve"> </w:t>
      </w:r>
      <w:r w:rsidR="00AD137D">
        <w:rPr>
          <w:shd w:val="clear" w:color="auto" w:fill="FFFFFF"/>
        </w:rPr>
        <w:t>abr</w:t>
      </w:r>
      <w:r w:rsidR="00E90AEC" w:rsidRPr="00441E77">
        <w:rPr>
          <w:shd w:val="clear" w:color="auto" w:fill="FFFFFF"/>
        </w:rPr>
        <w:t xml:space="preserve"> </w:t>
      </w:r>
      <w:r w:rsidR="00AD137D">
        <w:rPr>
          <w:shd w:val="clear" w:color="auto" w:fill="FFFFFF"/>
        </w:rPr>
        <w:t>2021</w:t>
      </w:r>
      <w:r w:rsidR="00E90AEC" w:rsidRPr="00441E77">
        <w:rPr>
          <w:shd w:val="clear" w:color="auto" w:fill="FFFFFF"/>
        </w:rPr>
        <w:t>]</w:t>
      </w:r>
      <w:r w:rsidR="001B685E" w:rsidRPr="00441E77">
        <w:rPr>
          <w:shd w:val="clear" w:color="auto" w:fill="FFFFFF"/>
        </w:rPr>
        <w:t xml:space="preserve">; </w:t>
      </w:r>
      <w:r w:rsidRPr="00441E77">
        <w:rPr>
          <w:shd w:val="clear" w:color="auto" w:fill="FFFFFF"/>
        </w:rPr>
        <w:t>3</w:t>
      </w:r>
      <w:r w:rsidR="00B33FD9">
        <w:rPr>
          <w:shd w:val="clear" w:color="auto" w:fill="FFFFFF"/>
        </w:rPr>
        <w:t>.</w:t>
      </w:r>
      <w:r w:rsidRPr="00441E77">
        <w:rPr>
          <w:shd w:val="clear" w:color="auto" w:fill="FFFFFF"/>
        </w:rPr>
        <w:t xml:space="preserve"> </w:t>
      </w:r>
      <w:r w:rsidR="00B33FD9" w:rsidRPr="00441E77">
        <w:rPr>
          <w:shd w:val="clear" w:color="auto" w:fill="FFFFFF"/>
        </w:rPr>
        <w:t>Disponível em</w:t>
      </w:r>
      <w:r w:rsidR="00B33FD9">
        <w:rPr>
          <w:shd w:val="clear" w:color="auto" w:fill="FFFFFF"/>
        </w:rPr>
        <w:t xml:space="preserve">: </w:t>
      </w:r>
      <w:hyperlink r:id="rId11" w:history="1">
        <w:r w:rsidR="00B33FD9" w:rsidRPr="00441E77">
          <w:rPr>
            <w:rStyle w:val="Hyperlink"/>
            <w:color w:val="auto"/>
            <w:u w:val="none"/>
            <w:shd w:val="clear" w:color="auto" w:fill="FFFFFF"/>
          </w:rPr>
          <w:t>https://doi.org/10.25112/rpr.v3.2676</w:t>
        </w:r>
      </w:hyperlink>
      <w:r w:rsidR="00B33FD9" w:rsidRPr="00B33FD9">
        <w:t>.</w:t>
      </w:r>
    </w:p>
    <w:p w14:paraId="54D36B16" w14:textId="4F955576" w:rsidR="00583CCF" w:rsidRPr="00441E77" w:rsidRDefault="001B685E" w:rsidP="00583CCF">
      <w:pPr>
        <w:pStyle w:val="NormalWeb"/>
        <w:rPr>
          <w:shd w:val="clear" w:color="auto" w:fill="FFFFFF"/>
        </w:rPr>
      </w:pPr>
      <w:r>
        <w:rPr>
          <w:color w:val="000000"/>
          <w:lang w:val="en-US"/>
        </w:rPr>
        <w:t xml:space="preserve">8 </w:t>
      </w:r>
      <w:r w:rsidR="00583CCF" w:rsidRPr="00583CCF">
        <w:rPr>
          <w:color w:val="000000"/>
          <w:lang w:val="en-US"/>
        </w:rPr>
        <w:t>Hamza CA, Ewing L, Heath NL</w:t>
      </w:r>
      <w:r w:rsidR="000A04D5">
        <w:rPr>
          <w:color w:val="000000"/>
          <w:lang w:val="en-US"/>
        </w:rPr>
        <w:t>,</w:t>
      </w:r>
      <w:r w:rsidR="00583CCF" w:rsidRPr="00583CCF">
        <w:rPr>
          <w:color w:val="000000"/>
          <w:lang w:val="en-US"/>
        </w:rPr>
        <w:t xml:space="preserve"> Goldstein AL. When social isolation is not new: a longitudinal study on university suffering with and without preexisting mental health problems.</w:t>
      </w:r>
      <w:r w:rsidR="00B33FD9">
        <w:rPr>
          <w:color w:val="000000"/>
          <w:lang w:val="en-US"/>
        </w:rPr>
        <w:t xml:space="preserve"> </w:t>
      </w:r>
      <w:r w:rsidR="00583CCF" w:rsidRPr="00441E77">
        <w:rPr>
          <w:color w:val="000000"/>
        </w:rPr>
        <w:t xml:space="preserve">Psychologie canadienne. </w:t>
      </w:r>
      <w:r w:rsidR="00B33FD9" w:rsidRPr="00441E77">
        <w:rPr>
          <w:color w:val="000000"/>
        </w:rPr>
        <w:t xml:space="preserve">[Internet]. </w:t>
      </w:r>
      <w:r w:rsidR="00583CCF" w:rsidRPr="00441E77">
        <w:rPr>
          <w:color w:val="000000"/>
        </w:rPr>
        <w:t>2020</w:t>
      </w:r>
      <w:r w:rsidR="00B33FD9" w:rsidRPr="00441E77">
        <w:rPr>
          <w:color w:val="000000"/>
        </w:rPr>
        <w:t xml:space="preserve"> [acesso em </w:t>
      </w:r>
      <w:r w:rsidR="00AD137D">
        <w:rPr>
          <w:color w:val="000000"/>
        </w:rPr>
        <w:t>05</w:t>
      </w:r>
      <w:r w:rsidR="00B33FD9" w:rsidRPr="00441E77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B33FD9" w:rsidRPr="00441E77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B33FD9" w:rsidRPr="00441E77">
        <w:rPr>
          <w:color w:val="000000"/>
        </w:rPr>
        <w:t>]</w:t>
      </w:r>
      <w:r w:rsidR="00583CCF" w:rsidRPr="00441E77">
        <w:rPr>
          <w:color w:val="000000"/>
        </w:rPr>
        <w:t xml:space="preserve">; </w:t>
      </w:r>
      <w:r w:rsidR="008E38F6">
        <w:rPr>
          <w:color w:val="000000"/>
        </w:rPr>
        <w:t xml:space="preserve">62(1). </w:t>
      </w:r>
      <w:r w:rsidR="00875EF1" w:rsidRPr="00C70920">
        <w:rPr>
          <w:color w:val="000000"/>
        </w:rPr>
        <w:t xml:space="preserve">Disponível em: </w:t>
      </w:r>
      <w:hyperlink r:id="rId12" w:history="1">
        <w:r w:rsidR="00875EF1" w:rsidRPr="00441E77">
          <w:rPr>
            <w:rStyle w:val="Hyperlink"/>
            <w:color w:val="auto"/>
            <w:u w:val="none"/>
            <w:shd w:val="clear" w:color="auto" w:fill="FFFFFF"/>
          </w:rPr>
          <w:t>http://dx.doi.org/10.1037/cap0000255</w:t>
        </w:r>
      </w:hyperlink>
      <w:r w:rsidR="00875EF1" w:rsidRPr="00441E77">
        <w:rPr>
          <w:color w:val="333333"/>
          <w:shd w:val="clear" w:color="auto" w:fill="FFFFFF"/>
        </w:rPr>
        <w:t>.</w:t>
      </w:r>
      <w:hyperlink w:history="1"/>
    </w:p>
    <w:p w14:paraId="4DC00B59" w14:textId="29BC4AEF" w:rsidR="00583CCF" w:rsidRPr="007B6BB6" w:rsidRDefault="001B685E" w:rsidP="00583CCF">
      <w:pPr>
        <w:pStyle w:val="NormalWeb"/>
        <w:rPr>
          <w:lang w:val="en-US"/>
        </w:rPr>
      </w:pPr>
      <w:r>
        <w:rPr>
          <w:color w:val="000000"/>
          <w:lang w:val="en-US"/>
        </w:rPr>
        <w:lastRenderedPageBreak/>
        <w:t>9</w:t>
      </w:r>
      <w:r w:rsidR="00583CCF" w:rsidRPr="00583CCF">
        <w:rPr>
          <w:color w:val="000000"/>
          <w:lang w:val="en-US"/>
        </w:rPr>
        <w:t xml:space="preserve"> Dratva J, Zysset A, Schlatter N, von Wyl A, Huber M, Volken T. Swiss University Students’ Risk Perception and General Anxiety during the </w:t>
      </w:r>
      <w:r w:rsidR="003E093B">
        <w:rPr>
          <w:color w:val="000000"/>
          <w:lang w:val="en-US"/>
        </w:rPr>
        <w:t>COVID</w:t>
      </w:r>
      <w:r w:rsidR="00583CCF" w:rsidRPr="00583CCF">
        <w:rPr>
          <w:color w:val="000000"/>
          <w:lang w:val="en-US"/>
        </w:rPr>
        <w:t xml:space="preserve">-19 Pandemic. International Journal of Environmental Research and Public Health. </w:t>
      </w:r>
      <w:r w:rsidR="00A1170A" w:rsidRPr="00532C87">
        <w:rPr>
          <w:color w:val="000000"/>
          <w:lang w:val="en-US"/>
        </w:rPr>
        <w:t xml:space="preserve">[Internet]. </w:t>
      </w:r>
      <w:r w:rsidR="00583CCF" w:rsidRPr="007B6BB6">
        <w:rPr>
          <w:color w:val="000000"/>
          <w:lang w:val="en-US"/>
        </w:rPr>
        <w:t>2020</w:t>
      </w:r>
      <w:r w:rsidR="00A1170A" w:rsidRPr="007B6BB6">
        <w:rPr>
          <w:color w:val="000000"/>
          <w:lang w:val="en-US"/>
        </w:rPr>
        <w:t xml:space="preserve"> [acesso em </w:t>
      </w:r>
      <w:r w:rsidR="00AD137D">
        <w:rPr>
          <w:color w:val="000000"/>
          <w:lang w:val="en-US"/>
        </w:rPr>
        <w:t>04 abr 2021]</w:t>
      </w:r>
      <w:r w:rsidR="00583CCF" w:rsidRPr="007B6BB6">
        <w:rPr>
          <w:color w:val="000000"/>
          <w:lang w:val="en-US"/>
        </w:rPr>
        <w:t>; 17(20)</w:t>
      </w:r>
      <w:r w:rsidR="00966581" w:rsidRPr="007B6BB6">
        <w:rPr>
          <w:color w:val="000000"/>
          <w:lang w:val="en-US"/>
        </w:rPr>
        <w:t>. Disponível em: http://</w:t>
      </w:r>
      <w:r w:rsidR="00966581" w:rsidRPr="007B6BB6">
        <w:rPr>
          <w:lang w:val="en-US"/>
        </w:rPr>
        <w:t>dx.doi.org/</w:t>
      </w:r>
      <w:r w:rsidR="00966581" w:rsidRPr="007B6BB6">
        <w:rPr>
          <w:shd w:val="clear" w:color="auto" w:fill="FFFFFF"/>
          <w:lang w:val="en-US"/>
        </w:rPr>
        <w:t>10.3390/ijerph17207433.</w:t>
      </w:r>
    </w:p>
    <w:p w14:paraId="5B8045CC" w14:textId="51B5C7E8" w:rsidR="00583CCF" w:rsidRPr="00441E77" w:rsidRDefault="001B685E" w:rsidP="00583CCF">
      <w:pPr>
        <w:pStyle w:val="NormalWeb"/>
        <w:rPr>
          <w:color w:val="000000"/>
        </w:rPr>
      </w:pPr>
      <w:r w:rsidRPr="00441E77">
        <w:rPr>
          <w:color w:val="000000"/>
          <w:lang w:val="en-US"/>
        </w:rPr>
        <w:t>10</w:t>
      </w:r>
      <w:r w:rsidR="00583CCF" w:rsidRPr="00441E77">
        <w:rPr>
          <w:color w:val="000000"/>
          <w:lang w:val="en-US"/>
        </w:rPr>
        <w:t xml:space="preserve"> Sengul H</w:t>
      </w:r>
      <w:r w:rsidR="000A04D5" w:rsidRPr="00441E77">
        <w:rPr>
          <w:color w:val="000000"/>
          <w:lang w:val="en-US"/>
        </w:rPr>
        <w:t>,</w:t>
      </w:r>
      <w:r w:rsidR="00583CCF" w:rsidRPr="00441E77">
        <w:rPr>
          <w:color w:val="000000"/>
          <w:lang w:val="en-US"/>
        </w:rPr>
        <w:t xml:space="preserve"> Bulut A</w:t>
      </w:r>
      <w:r w:rsidR="000A04D5" w:rsidRPr="00441E77">
        <w:rPr>
          <w:color w:val="000000"/>
          <w:lang w:val="en-US"/>
        </w:rPr>
        <w:t>,</w:t>
      </w:r>
      <w:r w:rsidR="00583CCF" w:rsidRPr="00441E77">
        <w:rPr>
          <w:color w:val="000000"/>
          <w:lang w:val="en-US"/>
        </w:rPr>
        <w:t xml:space="preserve"> Coşkun S.</w:t>
      </w:r>
      <w:r w:rsidR="000A04D5" w:rsidRPr="00441E77">
        <w:rPr>
          <w:color w:val="000000"/>
          <w:lang w:val="en-US"/>
        </w:rPr>
        <w:t xml:space="preserve"> </w:t>
      </w:r>
      <w:r w:rsidR="00583CCF" w:rsidRPr="00583CCF">
        <w:rPr>
          <w:color w:val="000000"/>
          <w:lang w:val="en-US"/>
        </w:rPr>
        <w:t xml:space="preserve">Psychological effect of </w:t>
      </w:r>
      <w:r w:rsidR="003E093B">
        <w:rPr>
          <w:color w:val="000000"/>
          <w:lang w:val="en-US"/>
        </w:rPr>
        <w:t>COVID</w:t>
      </w:r>
      <w:r w:rsidR="00583CCF" w:rsidRPr="00583CCF">
        <w:rPr>
          <w:color w:val="000000"/>
          <w:lang w:val="en-US"/>
        </w:rPr>
        <w:t xml:space="preserve">-19 pandemic on university students in Turkey. </w:t>
      </w:r>
      <w:r w:rsidR="00583CCF" w:rsidRPr="00441E77">
        <w:rPr>
          <w:color w:val="000000"/>
        </w:rPr>
        <w:t>Annals of Clinical and Analytical Medicine</w:t>
      </w:r>
      <w:r w:rsidR="001D6CE0" w:rsidRPr="00441E77">
        <w:rPr>
          <w:color w:val="000000"/>
        </w:rPr>
        <w:t>. [Internet].</w:t>
      </w:r>
      <w:r w:rsidR="00583CCF" w:rsidRPr="00441E77">
        <w:rPr>
          <w:color w:val="000000"/>
        </w:rPr>
        <w:t xml:space="preserve"> 2020</w:t>
      </w:r>
      <w:r w:rsidR="001D6CE0" w:rsidRPr="00441E77">
        <w:rPr>
          <w:color w:val="000000"/>
        </w:rPr>
        <w:t xml:space="preserve"> [acesso em </w:t>
      </w:r>
      <w:r w:rsidR="00AD137D">
        <w:rPr>
          <w:color w:val="000000"/>
        </w:rPr>
        <w:t>04</w:t>
      </w:r>
      <w:r w:rsidR="001D6CE0" w:rsidRPr="00441E77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1D6CE0" w:rsidRPr="00441E77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1D6CE0" w:rsidRPr="00441E77">
        <w:rPr>
          <w:color w:val="000000"/>
        </w:rPr>
        <w:t>]</w:t>
      </w:r>
      <w:r w:rsidR="00583CCF" w:rsidRPr="00441E77">
        <w:rPr>
          <w:color w:val="000000"/>
        </w:rPr>
        <w:t>; 11</w:t>
      </w:r>
      <w:r w:rsidR="00DD21EB">
        <w:rPr>
          <w:color w:val="000000"/>
        </w:rPr>
        <w:t>(6)</w:t>
      </w:r>
      <w:r w:rsidR="00583CCF" w:rsidRPr="00441E77">
        <w:rPr>
          <w:color w:val="000000"/>
        </w:rPr>
        <w:t>.</w:t>
      </w:r>
      <w:r w:rsidR="001D6CE0" w:rsidRPr="00441E77">
        <w:rPr>
          <w:color w:val="000000"/>
        </w:rPr>
        <w:t xml:space="preserve"> Disp</w:t>
      </w:r>
      <w:r w:rsidR="001D6CE0">
        <w:rPr>
          <w:color w:val="000000"/>
        </w:rPr>
        <w:t>onível em</w:t>
      </w:r>
      <w:r w:rsidR="00BB52E2">
        <w:rPr>
          <w:color w:val="000000"/>
        </w:rPr>
        <w:t xml:space="preserve">: </w:t>
      </w:r>
      <w:r w:rsidR="00BB52E2" w:rsidRPr="00BB52E2">
        <w:rPr>
          <w:color w:val="000000"/>
        </w:rPr>
        <w:t>http://dx.doi.org/</w:t>
      </w:r>
      <w:r w:rsidR="00BB52E2" w:rsidRPr="00BB52E2">
        <w:t>10.4328/ACAM.20358</w:t>
      </w:r>
      <w:r w:rsidR="00BB52E2">
        <w:t>.</w:t>
      </w:r>
    </w:p>
    <w:p w14:paraId="63029599" w14:textId="092BCACB" w:rsidR="00583CCF" w:rsidRPr="00441E77" w:rsidRDefault="00583CCF" w:rsidP="00583CCF">
      <w:pPr>
        <w:pStyle w:val="NormalWeb"/>
        <w:rPr>
          <w:color w:val="000000"/>
        </w:rPr>
      </w:pPr>
      <w:r w:rsidRPr="00583CCF">
        <w:rPr>
          <w:color w:val="000000"/>
          <w:lang w:val="en-US"/>
        </w:rPr>
        <w:t>1</w:t>
      </w:r>
      <w:r w:rsidR="001B685E">
        <w:rPr>
          <w:color w:val="000000"/>
          <w:lang w:val="en-US"/>
        </w:rPr>
        <w:t>1</w:t>
      </w:r>
      <w:r w:rsidRPr="00583CCF">
        <w:rPr>
          <w:color w:val="000000"/>
          <w:lang w:val="en-US"/>
        </w:rPr>
        <w:t xml:space="preserve"> Dutta S</w:t>
      </w:r>
      <w:r w:rsidR="003A1754">
        <w:rPr>
          <w:color w:val="000000"/>
          <w:lang w:val="en-US"/>
        </w:rPr>
        <w:t>,</w:t>
      </w:r>
      <w:r w:rsidR="00444CE9">
        <w:rPr>
          <w:color w:val="000000"/>
          <w:lang w:val="en-US"/>
        </w:rPr>
        <w:t xml:space="preserve"> </w:t>
      </w:r>
      <w:r w:rsidRPr="00583CCF">
        <w:rPr>
          <w:color w:val="000000"/>
          <w:lang w:val="en-US"/>
        </w:rPr>
        <w:t>Smita M.</w:t>
      </w:r>
      <w:r w:rsidR="00502CF2">
        <w:rPr>
          <w:color w:val="000000"/>
          <w:lang w:val="en-US"/>
        </w:rPr>
        <w:t xml:space="preserve"> </w:t>
      </w:r>
      <w:r w:rsidRPr="00583CCF">
        <w:rPr>
          <w:color w:val="000000"/>
          <w:lang w:val="en-US"/>
        </w:rPr>
        <w:t xml:space="preserve">The Impact of </w:t>
      </w:r>
      <w:r w:rsidR="003E093B">
        <w:rPr>
          <w:color w:val="000000"/>
          <w:lang w:val="en-US"/>
        </w:rPr>
        <w:t>COVID</w:t>
      </w:r>
      <w:r w:rsidRPr="00583CCF">
        <w:rPr>
          <w:color w:val="000000"/>
          <w:lang w:val="en-US"/>
        </w:rPr>
        <w:t xml:space="preserve">-19 Pandemic on Terciary Education in Bangladesh: Students 'Perspectives. </w:t>
      </w:r>
      <w:r w:rsidRPr="00441E77">
        <w:rPr>
          <w:color w:val="000000"/>
        </w:rPr>
        <w:t>Open Journal of Social Sciences</w:t>
      </w:r>
      <w:r w:rsidR="00076045" w:rsidRPr="00441E77">
        <w:rPr>
          <w:color w:val="000000"/>
        </w:rPr>
        <w:t>. [Internet].</w:t>
      </w:r>
      <w:r w:rsidRPr="00441E77">
        <w:rPr>
          <w:color w:val="000000"/>
        </w:rPr>
        <w:t xml:space="preserve"> </w:t>
      </w:r>
      <w:r w:rsidR="00076045" w:rsidRPr="00441E77">
        <w:rPr>
          <w:color w:val="000000"/>
        </w:rPr>
        <w:t xml:space="preserve">2020 [acesso em </w:t>
      </w:r>
      <w:r w:rsidR="00AD137D">
        <w:rPr>
          <w:color w:val="000000"/>
        </w:rPr>
        <w:t>04</w:t>
      </w:r>
      <w:r w:rsidR="00076045" w:rsidRPr="00441E77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076045" w:rsidRPr="00441E77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076045" w:rsidRPr="00441E77">
        <w:rPr>
          <w:color w:val="000000"/>
        </w:rPr>
        <w:t xml:space="preserve">]; </w:t>
      </w:r>
      <w:r w:rsidRPr="00441E77">
        <w:rPr>
          <w:color w:val="000000"/>
        </w:rPr>
        <w:t>8</w:t>
      </w:r>
      <w:r w:rsidR="00076045" w:rsidRPr="00441E77">
        <w:rPr>
          <w:color w:val="000000"/>
        </w:rPr>
        <w:t>.</w:t>
      </w:r>
      <w:r w:rsidRPr="00441E77">
        <w:rPr>
          <w:color w:val="000000"/>
        </w:rPr>
        <w:t xml:space="preserve"> </w:t>
      </w:r>
      <w:r w:rsidR="00076045" w:rsidRPr="00441E77">
        <w:rPr>
          <w:color w:val="000000"/>
        </w:rPr>
        <w:t>Disponível em:</w:t>
      </w:r>
      <w:r w:rsidRPr="00441E77">
        <w:rPr>
          <w:color w:val="000000"/>
        </w:rPr>
        <w:t xml:space="preserve"> </w:t>
      </w:r>
      <w:r w:rsidR="00076045" w:rsidRPr="00BB52E2">
        <w:rPr>
          <w:color w:val="000000"/>
        </w:rPr>
        <w:t>http://dx.doi.org/</w:t>
      </w:r>
      <w:r w:rsidRPr="00441E77">
        <w:rPr>
          <w:color w:val="000000"/>
        </w:rPr>
        <w:t>10.4236/jss.2020.89004</w:t>
      </w:r>
      <w:r w:rsidR="00076045">
        <w:rPr>
          <w:color w:val="000000"/>
        </w:rPr>
        <w:t>.</w:t>
      </w:r>
    </w:p>
    <w:p w14:paraId="7531FD66" w14:textId="0E67E950" w:rsidR="00002418" w:rsidRPr="00441E77" w:rsidRDefault="003B51C1" w:rsidP="00583CCF">
      <w:pPr>
        <w:pStyle w:val="NormalWeb"/>
        <w:rPr>
          <w:color w:val="000000"/>
        </w:rPr>
      </w:pPr>
      <w:r w:rsidRPr="00441E77">
        <w:rPr>
          <w:color w:val="000000"/>
          <w:lang w:val="en-US"/>
        </w:rPr>
        <w:t>1</w:t>
      </w:r>
      <w:r w:rsidR="001B685E" w:rsidRPr="00441E77">
        <w:rPr>
          <w:color w:val="000000"/>
          <w:lang w:val="en-US"/>
        </w:rPr>
        <w:t>2</w:t>
      </w:r>
      <w:r w:rsidR="00002418" w:rsidRPr="00441E77">
        <w:rPr>
          <w:color w:val="000000"/>
          <w:lang w:val="en-US"/>
        </w:rPr>
        <w:t xml:space="preserve"> Bijulakshmi P</w:t>
      </w:r>
      <w:r w:rsidR="003A1754" w:rsidRPr="00441E77">
        <w:rPr>
          <w:color w:val="000000"/>
          <w:lang w:val="en-US"/>
        </w:rPr>
        <w:t>,</w:t>
      </w:r>
      <w:r w:rsidR="00002418" w:rsidRPr="00441E77">
        <w:rPr>
          <w:color w:val="000000"/>
          <w:lang w:val="en-US"/>
        </w:rPr>
        <w:t xml:space="preserve"> et al. </w:t>
      </w:r>
      <w:r w:rsidR="00002418" w:rsidRPr="00583CCF">
        <w:rPr>
          <w:color w:val="000000"/>
          <w:lang w:val="en-US"/>
        </w:rPr>
        <w:t xml:space="preserve">Psychological Impact of </w:t>
      </w:r>
      <w:r w:rsidR="003E093B">
        <w:rPr>
          <w:color w:val="000000"/>
          <w:lang w:val="en-US"/>
        </w:rPr>
        <w:t>COVID</w:t>
      </w:r>
      <w:r w:rsidR="00441E77">
        <w:rPr>
          <w:color w:val="000000"/>
          <w:lang w:val="en-US"/>
        </w:rPr>
        <w:t>-</w:t>
      </w:r>
      <w:r w:rsidR="00002418" w:rsidRPr="00583CCF">
        <w:rPr>
          <w:color w:val="000000"/>
          <w:lang w:val="en-US"/>
        </w:rPr>
        <w:t>19 on the Amount of Perceived Stress among College Students Studying across Various Streams in India during the Period of Lockdown. Journal of Evolution of Medical and Dental Sciences</w:t>
      </w:r>
      <w:r w:rsidR="00223814">
        <w:rPr>
          <w:color w:val="000000"/>
          <w:lang w:val="en-US"/>
        </w:rPr>
        <w:t xml:space="preserve">. </w:t>
      </w:r>
      <w:r w:rsidR="00223814" w:rsidRPr="007B6BB6">
        <w:rPr>
          <w:color w:val="000000"/>
          <w:lang w:val="en-US"/>
        </w:rPr>
        <w:t>[Internet].</w:t>
      </w:r>
      <w:r w:rsidR="00002418" w:rsidRPr="007B6BB6">
        <w:rPr>
          <w:color w:val="000000"/>
          <w:lang w:val="en-US"/>
        </w:rPr>
        <w:t xml:space="preserve"> 2020</w:t>
      </w:r>
      <w:r w:rsidR="00223814" w:rsidRPr="007B6BB6">
        <w:rPr>
          <w:color w:val="000000"/>
          <w:lang w:val="en-US"/>
        </w:rPr>
        <w:t xml:space="preserve"> [acesso em </w:t>
      </w:r>
      <w:r w:rsidR="00AD137D">
        <w:rPr>
          <w:color w:val="000000"/>
          <w:lang w:val="en-US"/>
        </w:rPr>
        <w:t>04</w:t>
      </w:r>
      <w:r w:rsidR="00223814" w:rsidRPr="007B6BB6">
        <w:rPr>
          <w:color w:val="000000"/>
          <w:lang w:val="en-US"/>
        </w:rPr>
        <w:t xml:space="preserve"> </w:t>
      </w:r>
      <w:r w:rsidR="00AD137D">
        <w:rPr>
          <w:color w:val="000000"/>
          <w:lang w:val="en-US"/>
        </w:rPr>
        <w:t>abr</w:t>
      </w:r>
      <w:r w:rsidR="00223814" w:rsidRPr="007B6BB6">
        <w:rPr>
          <w:color w:val="000000"/>
          <w:lang w:val="en-US"/>
        </w:rPr>
        <w:t xml:space="preserve"> </w:t>
      </w:r>
      <w:r w:rsidR="00AD137D">
        <w:rPr>
          <w:color w:val="000000"/>
          <w:lang w:val="en-US"/>
        </w:rPr>
        <w:t>2021</w:t>
      </w:r>
      <w:r w:rsidR="00223814" w:rsidRPr="007B6BB6">
        <w:rPr>
          <w:color w:val="000000"/>
          <w:lang w:val="en-US"/>
        </w:rPr>
        <w:t>]</w:t>
      </w:r>
      <w:r w:rsidR="00002418" w:rsidRPr="007B6BB6">
        <w:rPr>
          <w:color w:val="000000"/>
          <w:lang w:val="en-US"/>
        </w:rPr>
        <w:t>; 9(39)</w:t>
      </w:r>
      <w:r w:rsidR="00223814" w:rsidRPr="007B6BB6">
        <w:rPr>
          <w:color w:val="000000"/>
          <w:lang w:val="en-US"/>
        </w:rPr>
        <w:t xml:space="preserve">. </w:t>
      </w:r>
      <w:r w:rsidR="00697AD0" w:rsidRPr="00441E77">
        <w:rPr>
          <w:color w:val="000000"/>
        </w:rPr>
        <w:t>Disponível em: http://dx.doi.org/</w:t>
      </w:r>
      <w:r w:rsidR="00697AD0">
        <w:t>10.14260/jemds/2020/632</w:t>
      </w:r>
      <w:r w:rsidR="00002418" w:rsidRPr="00441E77">
        <w:rPr>
          <w:color w:val="000000"/>
        </w:rPr>
        <w:t>.</w:t>
      </w:r>
    </w:p>
    <w:p w14:paraId="19D324B3" w14:textId="3D0F668B" w:rsidR="00002418" w:rsidRPr="00441E77" w:rsidRDefault="003B51C1" w:rsidP="00583CCF">
      <w:pPr>
        <w:pStyle w:val="NormalWeb"/>
        <w:rPr>
          <w:color w:val="000000"/>
        </w:rPr>
      </w:pPr>
      <w:r w:rsidRPr="00441E77">
        <w:rPr>
          <w:color w:val="000000"/>
        </w:rPr>
        <w:t>1</w:t>
      </w:r>
      <w:r w:rsidR="001B685E" w:rsidRPr="00441E77">
        <w:rPr>
          <w:color w:val="000000"/>
        </w:rPr>
        <w:t>3</w:t>
      </w:r>
      <w:r w:rsidR="00002418" w:rsidRPr="00441E77">
        <w:rPr>
          <w:color w:val="000000"/>
        </w:rPr>
        <w:t xml:space="preserve"> Islam MA, Barna SD, Raihan H, Khan MNA, Hossain MT. </w:t>
      </w:r>
      <w:r w:rsidR="00002418" w:rsidRPr="00583CCF">
        <w:rPr>
          <w:color w:val="000000"/>
          <w:lang w:val="en-US"/>
        </w:rPr>
        <w:t xml:space="preserve">Depression and anxiety among university students during the </w:t>
      </w:r>
      <w:r w:rsidR="003E093B">
        <w:rPr>
          <w:color w:val="000000"/>
          <w:lang w:val="en-US"/>
        </w:rPr>
        <w:t>COVID</w:t>
      </w:r>
      <w:r w:rsidR="00002418" w:rsidRPr="00583CCF">
        <w:rPr>
          <w:color w:val="000000"/>
          <w:lang w:val="en-US"/>
        </w:rPr>
        <w:t xml:space="preserve">-19 pandemic in Bangladesh: A web-based cross-sectional survey. </w:t>
      </w:r>
      <w:r w:rsidR="00002418" w:rsidRPr="00441E77">
        <w:rPr>
          <w:color w:val="000000"/>
        </w:rPr>
        <w:t>Plos One</w:t>
      </w:r>
      <w:r w:rsidR="00C24A23" w:rsidRPr="00441E77">
        <w:rPr>
          <w:color w:val="000000"/>
        </w:rPr>
        <w:t>. [Internet].</w:t>
      </w:r>
      <w:r w:rsidR="00002418" w:rsidRPr="00441E77">
        <w:rPr>
          <w:color w:val="000000"/>
        </w:rPr>
        <w:t xml:space="preserve"> 2020</w:t>
      </w:r>
      <w:r w:rsidR="00C24A23" w:rsidRPr="00441E77">
        <w:rPr>
          <w:color w:val="000000"/>
        </w:rPr>
        <w:t xml:space="preserve"> [acesso em </w:t>
      </w:r>
      <w:r w:rsidR="00AD137D">
        <w:rPr>
          <w:color w:val="000000"/>
        </w:rPr>
        <w:t>04</w:t>
      </w:r>
      <w:r w:rsidR="00C24A23" w:rsidRPr="00441E77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C24A23" w:rsidRPr="00441E77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C24A23" w:rsidRPr="00441E77">
        <w:rPr>
          <w:color w:val="000000"/>
        </w:rPr>
        <w:t>]</w:t>
      </w:r>
      <w:r w:rsidR="00002418" w:rsidRPr="00441E77">
        <w:rPr>
          <w:color w:val="000000"/>
        </w:rPr>
        <w:t>; 15(8).</w:t>
      </w:r>
      <w:r w:rsidR="0013321E">
        <w:rPr>
          <w:color w:val="000000"/>
        </w:rPr>
        <w:t xml:space="preserve"> Disponível em: </w:t>
      </w:r>
      <w:r w:rsidR="0013321E" w:rsidRPr="0013321E">
        <w:rPr>
          <w:color w:val="000000"/>
        </w:rPr>
        <w:t>https://journals.plos.org/plosone/article?id=10.1371/journal.pone.0238162</w:t>
      </w:r>
      <w:r w:rsidR="002C6E43">
        <w:rPr>
          <w:color w:val="000000"/>
        </w:rPr>
        <w:t>.</w:t>
      </w:r>
    </w:p>
    <w:p w14:paraId="54339735" w14:textId="212DA421" w:rsidR="00002418" w:rsidRPr="00C70920" w:rsidRDefault="00002418" w:rsidP="00583CCF">
      <w:pPr>
        <w:pStyle w:val="NormalWeb"/>
        <w:rPr>
          <w:color w:val="000000"/>
          <w:lang w:val="en-US"/>
        </w:rPr>
      </w:pPr>
      <w:r w:rsidRPr="00532C87">
        <w:rPr>
          <w:color w:val="000000"/>
          <w:lang w:val="en-US"/>
        </w:rPr>
        <w:t>1</w:t>
      </w:r>
      <w:r w:rsidR="001B685E" w:rsidRPr="00532C87">
        <w:rPr>
          <w:color w:val="000000"/>
          <w:lang w:val="en-US"/>
        </w:rPr>
        <w:t>4</w:t>
      </w:r>
      <w:r w:rsidRPr="00C70920">
        <w:rPr>
          <w:color w:val="000000"/>
          <w:lang w:val="en-US"/>
        </w:rPr>
        <w:t xml:space="preserve"> Bijulakshmi P, Ramasubramanian V, Mathumathi, et al. </w:t>
      </w:r>
      <w:r w:rsidRPr="00583CCF">
        <w:rPr>
          <w:color w:val="000000"/>
          <w:lang w:val="en-US"/>
        </w:rPr>
        <w:t xml:space="preserve">Psychological impact of </w:t>
      </w:r>
      <w:r w:rsidR="003E093B">
        <w:rPr>
          <w:color w:val="000000"/>
          <w:lang w:val="en-US"/>
        </w:rPr>
        <w:t>COVID</w:t>
      </w:r>
      <w:r w:rsidRPr="00583CCF">
        <w:rPr>
          <w:color w:val="000000"/>
          <w:lang w:val="en-US"/>
        </w:rPr>
        <w:t xml:space="preserve"> 19 on the amount of perceived stress among college students studying across various streams in India during the period of lockdown. </w:t>
      </w:r>
      <w:r w:rsidRPr="00441E77">
        <w:rPr>
          <w:color w:val="000000"/>
        </w:rPr>
        <w:t>J Evolution Med Dent Sci</w:t>
      </w:r>
      <w:r w:rsidR="00126629" w:rsidRPr="00441E77">
        <w:rPr>
          <w:color w:val="000000"/>
        </w:rPr>
        <w:t>. [Internet].</w:t>
      </w:r>
      <w:r w:rsidRPr="00441E77">
        <w:rPr>
          <w:color w:val="000000"/>
        </w:rPr>
        <w:t xml:space="preserve"> 2020</w:t>
      </w:r>
      <w:r w:rsidR="00126629" w:rsidRPr="00441E77">
        <w:rPr>
          <w:color w:val="000000"/>
        </w:rPr>
        <w:t xml:space="preserve"> [acesso em </w:t>
      </w:r>
      <w:r w:rsidR="00AD137D">
        <w:rPr>
          <w:color w:val="000000"/>
        </w:rPr>
        <w:t>04</w:t>
      </w:r>
      <w:r w:rsidR="00126629" w:rsidRPr="00441E77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126629" w:rsidRPr="00441E77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126629" w:rsidRPr="00441E77">
        <w:rPr>
          <w:color w:val="000000"/>
        </w:rPr>
        <w:t>]</w:t>
      </w:r>
      <w:r w:rsidRPr="00441E77">
        <w:rPr>
          <w:color w:val="000000"/>
        </w:rPr>
        <w:t>;</w:t>
      </w:r>
      <w:r w:rsidR="00126629">
        <w:rPr>
          <w:color w:val="000000"/>
        </w:rPr>
        <w:t xml:space="preserve"> </w:t>
      </w:r>
      <w:r w:rsidRPr="00441E77">
        <w:rPr>
          <w:color w:val="000000"/>
        </w:rPr>
        <w:t>9(39)</w:t>
      </w:r>
      <w:r w:rsidR="00126629">
        <w:rPr>
          <w:color w:val="000000"/>
        </w:rPr>
        <w:t xml:space="preserve">. </w:t>
      </w:r>
      <w:r w:rsidR="00126629" w:rsidRPr="00441E77">
        <w:rPr>
          <w:color w:val="000000"/>
          <w:lang w:val="en-US"/>
        </w:rPr>
        <w:t>Disponível em: https://doi.org/</w:t>
      </w:r>
      <w:r w:rsidR="00126629" w:rsidRPr="00441E77">
        <w:rPr>
          <w:lang w:val="en-US"/>
        </w:rPr>
        <w:t>10.14260/jemds/2020/632</w:t>
      </w:r>
      <w:r w:rsidRPr="00C70920">
        <w:rPr>
          <w:color w:val="000000"/>
          <w:lang w:val="en-US"/>
        </w:rPr>
        <w:t>.</w:t>
      </w:r>
    </w:p>
    <w:p w14:paraId="5A3C9E39" w14:textId="0AB2B8D5" w:rsidR="00002418" w:rsidRPr="00441E77" w:rsidRDefault="00002418" w:rsidP="00583CCF">
      <w:pPr>
        <w:pStyle w:val="NormalWeb"/>
        <w:rPr>
          <w:color w:val="000000"/>
        </w:rPr>
      </w:pPr>
      <w:r w:rsidRPr="00583CCF">
        <w:rPr>
          <w:color w:val="000000"/>
          <w:lang w:val="en-US"/>
        </w:rPr>
        <w:t>1</w:t>
      </w:r>
      <w:r w:rsidR="001B685E">
        <w:rPr>
          <w:color w:val="000000"/>
          <w:lang w:val="en-US"/>
        </w:rPr>
        <w:t>5</w:t>
      </w:r>
      <w:r w:rsidRPr="00583CCF">
        <w:rPr>
          <w:color w:val="000000"/>
          <w:lang w:val="en-US"/>
        </w:rPr>
        <w:t xml:space="preserve"> Wang C, Zhao H. The Impact of </w:t>
      </w:r>
      <w:r w:rsidR="003E093B">
        <w:rPr>
          <w:color w:val="000000"/>
          <w:lang w:val="en-US"/>
        </w:rPr>
        <w:t>COVID</w:t>
      </w:r>
      <w:r w:rsidRPr="00583CCF">
        <w:rPr>
          <w:color w:val="000000"/>
          <w:lang w:val="en-US"/>
        </w:rPr>
        <w:t xml:space="preserve">-19 on Anxiety in Chinese University Students. </w:t>
      </w:r>
      <w:r w:rsidRPr="00441E77">
        <w:rPr>
          <w:color w:val="000000"/>
        </w:rPr>
        <w:t>Frontiers in Psychology</w:t>
      </w:r>
      <w:r w:rsidR="00126629" w:rsidRPr="00441E77">
        <w:rPr>
          <w:color w:val="000000"/>
        </w:rPr>
        <w:t>. [Internet].</w:t>
      </w:r>
      <w:r w:rsidRPr="00441E77">
        <w:rPr>
          <w:color w:val="000000"/>
        </w:rPr>
        <w:t xml:space="preserve"> 2020</w:t>
      </w:r>
      <w:r w:rsidR="00126629" w:rsidRPr="00441E77">
        <w:rPr>
          <w:color w:val="000000"/>
        </w:rPr>
        <w:t xml:space="preserve"> [acesso em </w:t>
      </w:r>
      <w:r w:rsidR="00AD137D">
        <w:rPr>
          <w:color w:val="000000"/>
        </w:rPr>
        <w:t>04</w:t>
      </w:r>
      <w:r w:rsidR="00126629" w:rsidRPr="00441E77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126629" w:rsidRPr="00441E77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126629" w:rsidRPr="00441E77">
        <w:rPr>
          <w:color w:val="000000"/>
        </w:rPr>
        <w:t>]</w:t>
      </w:r>
      <w:r w:rsidRPr="00441E77">
        <w:rPr>
          <w:color w:val="000000"/>
        </w:rPr>
        <w:t>; 11.</w:t>
      </w:r>
      <w:r w:rsidR="00126629" w:rsidRPr="00441E77">
        <w:rPr>
          <w:color w:val="000000"/>
        </w:rPr>
        <w:t xml:space="preserve"> Disponível em: </w:t>
      </w:r>
      <w:hyperlink r:id="rId13" w:history="1">
        <w:r w:rsidR="008D3B55" w:rsidRPr="00441E77">
          <w:rPr>
            <w:rStyle w:val="Hyperlink"/>
            <w:color w:val="020202"/>
            <w:u w:val="none"/>
            <w:shd w:val="clear" w:color="auto" w:fill="FFFFFF"/>
          </w:rPr>
          <w:t>https://doi.org/10.3389/fpsyg.2020.01168</w:t>
        </w:r>
      </w:hyperlink>
      <w:r w:rsidR="008D3B55" w:rsidRPr="008D3B55">
        <w:t>.</w:t>
      </w:r>
    </w:p>
    <w:p w14:paraId="256C04A9" w14:textId="04EAF89F" w:rsidR="002C6E43" w:rsidRPr="00583CCF" w:rsidRDefault="003B51C1" w:rsidP="00583CCF">
      <w:pPr>
        <w:pStyle w:val="NormalWeb"/>
        <w:rPr>
          <w:color w:val="000000"/>
        </w:rPr>
      </w:pPr>
      <w:r w:rsidRPr="00441E77">
        <w:rPr>
          <w:color w:val="000000"/>
          <w:lang w:val="en-US"/>
        </w:rPr>
        <w:t>1</w:t>
      </w:r>
      <w:r w:rsidR="001B685E" w:rsidRPr="00441E77">
        <w:rPr>
          <w:color w:val="000000"/>
          <w:lang w:val="en-US"/>
        </w:rPr>
        <w:t>6</w:t>
      </w:r>
      <w:r w:rsidR="00002418" w:rsidRPr="00441E77">
        <w:rPr>
          <w:color w:val="000000"/>
          <w:lang w:val="en-US"/>
        </w:rPr>
        <w:t xml:space="preserve"> N</w:t>
      </w:r>
      <w:r w:rsidR="00444CE9" w:rsidRPr="00441E77">
        <w:rPr>
          <w:color w:val="000000"/>
          <w:lang w:val="en-US"/>
        </w:rPr>
        <w:t>ascimento</w:t>
      </w:r>
      <w:r w:rsidR="00002418" w:rsidRPr="00441E77">
        <w:rPr>
          <w:color w:val="000000"/>
          <w:lang w:val="en-US"/>
        </w:rPr>
        <w:t xml:space="preserve"> EF</w:t>
      </w:r>
      <w:r w:rsidR="003A1754" w:rsidRPr="00441E77">
        <w:rPr>
          <w:color w:val="000000"/>
          <w:lang w:val="en-US"/>
        </w:rPr>
        <w:t>,</w:t>
      </w:r>
      <w:r w:rsidR="00002418" w:rsidRPr="00441E77">
        <w:rPr>
          <w:color w:val="000000"/>
          <w:lang w:val="en-US"/>
        </w:rPr>
        <w:t xml:space="preserve"> et al. </w:t>
      </w:r>
      <w:r w:rsidR="00002418" w:rsidRPr="00583CCF">
        <w:rPr>
          <w:color w:val="000000"/>
          <w:lang w:val="en-US"/>
        </w:rPr>
        <w:t xml:space="preserve">University youth and social isolation in the </w:t>
      </w:r>
      <w:r w:rsidR="003E093B">
        <w:rPr>
          <w:color w:val="000000"/>
          <w:lang w:val="en-US"/>
        </w:rPr>
        <w:t>COVID</w:t>
      </w:r>
      <w:r w:rsidR="00002418" w:rsidRPr="00583CCF">
        <w:rPr>
          <w:color w:val="000000"/>
          <w:lang w:val="en-US"/>
        </w:rPr>
        <w:t xml:space="preserve">-19 pandemic: Employment, Sociability and Family. </w:t>
      </w:r>
      <w:r w:rsidR="00002418" w:rsidRPr="00441E77">
        <w:rPr>
          <w:color w:val="000000"/>
        </w:rPr>
        <w:t>Research, Society and Development</w:t>
      </w:r>
      <w:r w:rsidR="00246158" w:rsidRPr="00441E77">
        <w:rPr>
          <w:color w:val="000000"/>
        </w:rPr>
        <w:t>. [Internet].</w:t>
      </w:r>
      <w:r w:rsidR="00002418" w:rsidRPr="00441E77">
        <w:rPr>
          <w:color w:val="000000"/>
        </w:rPr>
        <w:t xml:space="preserve"> </w:t>
      </w:r>
      <w:r w:rsidR="004773BD" w:rsidRPr="00441E77">
        <w:rPr>
          <w:color w:val="000000"/>
        </w:rPr>
        <w:t xml:space="preserve">2020 </w:t>
      </w:r>
      <w:r w:rsidR="00246158" w:rsidRPr="00441E77">
        <w:rPr>
          <w:color w:val="000000"/>
        </w:rPr>
        <w:t>[acesso em 04 abr 2021]</w:t>
      </w:r>
      <w:r w:rsidR="004773BD" w:rsidRPr="00441E77">
        <w:rPr>
          <w:color w:val="000000"/>
        </w:rPr>
        <w:t xml:space="preserve">; </w:t>
      </w:r>
      <w:r w:rsidR="00002418" w:rsidRPr="00441E77">
        <w:rPr>
          <w:color w:val="000000"/>
        </w:rPr>
        <w:t>9</w:t>
      </w:r>
      <w:r w:rsidR="004773BD" w:rsidRPr="00441E77">
        <w:rPr>
          <w:color w:val="000000"/>
        </w:rPr>
        <w:t>(</w:t>
      </w:r>
      <w:r w:rsidR="00002418" w:rsidRPr="00441E77">
        <w:rPr>
          <w:color w:val="000000"/>
        </w:rPr>
        <w:t>12</w:t>
      </w:r>
      <w:r w:rsidR="00246158" w:rsidRPr="00441E77">
        <w:rPr>
          <w:color w:val="000000"/>
        </w:rPr>
        <w:t>)</w:t>
      </w:r>
      <w:r w:rsidR="004773BD" w:rsidRPr="00441E77">
        <w:rPr>
          <w:color w:val="000000"/>
        </w:rPr>
        <w:t>.</w:t>
      </w:r>
      <w:r w:rsidR="00002418" w:rsidRPr="00441E77">
        <w:rPr>
          <w:color w:val="000000"/>
        </w:rPr>
        <w:t xml:space="preserve"> </w:t>
      </w:r>
      <w:r w:rsidR="00002418" w:rsidRPr="00583CCF">
        <w:rPr>
          <w:color w:val="000000"/>
        </w:rPr>
        <w:t>Disp</w:t>
      </w:r>
      <w:r w:rsidR="00002418" w:rsidRPr="004773BD">
        <w:rPr>
          <w:color w:val="000000"/>
        </w:rPr>
        <w:t>onível em</w:t>
      </w:r>
      <w:r w:rsidR="00002418" w:rsidRPr="00441E77">
        <w:t xml:space="preserve">: </w:t>
      </w:r>
      <w:hyperlink r:id="rId14" w:history="1">
        <w:r w:rsidR="004773BD" w:rsidRPr="00441E77">
          <w:rPr>
            <w:rStyle w:val="Hyperlink"/>
            <w:color w:val="auto"/>
            <w:u w:val="none"/>
            <w:shd w:val="clear" w:color="auto" w:fill="FFFFFF"/>
          </w:rPr>
          <w:t>https://doi.org/10.33448/rsd-v9i12.10995</w:t>
        </w:r>
      </w:hyperlink>
      <w:r w:rsidR="004773BD" w:rsidRPr="004773BD">
        <w:t>.</w:t>
      </w:r>
    </w:p>
    <w:p w14:paraId="1F193F33" w14:textId="4D5FAB1F" w:rsidR="00002418" w:rsidRDefault="00583CCF" w:rsidP="00583CCF">
      <w:pPr>
        <w:pStyle w:val="NormalWeb"/>
        <w:rPr>
          <w:color w:val="000000"/>
        </w:rPr>
      </w:pPr>
      <w:r w:rsidRPr="00583CCF">
        <w:rPr>
          <w:color w:val="000000"/>
        </w:rPr>
        <w:t>1</w:t>
      </w:r>
      <w:r w:rsidR="001B685E">
        <w:rPr>
          <w:color w:val="000000"/>
        </w:rPr>
        <w:t>7</w:t>
      </w:r>
      <w:r w:rsidR="00002418" w:rsidRPr="00583CCF">
        <w:rPr>
          <w:color w:val="000000"/>
        </w:rPr>
        <w:t xml:space="preserve"> P</w:t>
      </w:r>
      <w:r w:rsidR="00444CE9">
        <w:rPr>
          <w:color w:val="000000"/>
        </w:rPr>
        <w:t>orreca</w:t>
      </w:r>
      <w:r w:rsidR="00002418" w:rsidRPr="00583CCF">
        <w:rPr>
          <w:color w:val="000000"/>
        </w:rPr>
        <w:t xml:space="preserve"> W. Espiritualidade/Religiosidade: possíveis companhias nos desafios pandêmicos - </w:t>
      </w:r>
      <w:r w:rsidR="003E093B">
        <w:rPr>
          <w:color w:val="000000"/>
        </w:rPr>
        <w:t>COVID</w:t>
      </w:r>
      <w:r w:rsidR="00002418" w:rsidRPr="00583CCF">
        <w:rPr>
          <w:color w:val="000000"/>
        </w:rPr>
        <w:t>-19.</w:t>
      </w:r>
      <w:r w:rsidR="008E1ECF">
        <w:rPr>
          <w:color w:val="000000"/>
        </w:rPr>
        <w:t xml:space="preserve"> </w:t>
      </w:r>
      <w:r w:rsidR="00002418" w:rsidRPr="00583CCF">
        <w:rPr>
          <w:color w:val="000000"/>
        </w:rPr>
        <w:t>Caderno de Administração</w:t>
      </w:r>
      <w:r w:rsidR="008E1ECF">
        <w:rPr>
          <w:color w:val="000000"/>
        </w:rPr>
        <w:t xml:space="preserve">. [Internet]. </w:t>
      </w:r>
      <w:r w:rsidR="00585702">
        <w:rPr>
          <w:color w:val="000000"/>
        </w:rPr>
        <w:t xml:space="preserve">2020 [acesso em </w:t>
      </w:r>
      <w:r w:rsidR="00AD137D">
        <w:rPr>
          <w:color w:val="000000"/>
        </w:rPr>
        <w:t>04</w:t>
      </w:r>
      <w:r w:rsidR="00585702">
        <w:rPr>
          <w:color w:val="000000"/>
        </w:rPr>
        <w:t xml:space="preserve"> </w:t>
      </w:r>
      <w:r w:rsidR="00AD137D">
        <w:rPr>
          <w:color w:val="000000"/>
        </w:rPr>
        <w:t>abr</w:t>
      </w:r>
      <w:r w:rsidR="00585702">
        <w:rPr>
          <w:color w:val="000000"/>
        </w:rPr>
        <w:t xml:space="preserve"> </w:t>
      </w:r>
      <w:r w:rsidR="00AD137D">
        <w:rPr>
          <w:color w:val="000000"/>
        </w:rPr>
        <w:t>2021</w:t>
      </w:r>
      <w:r w:rsidR="00585702">
        <w:rPr>
          <w:color w:val="000000"/>
        </w:rPr>
        <w:t xml:space="preserve">]; </w:t>
      </w:r>
      <w:r w:rsidR="00002418" w:rsidRPr="00583CCF">
        <w:rPr>
          <w:color w:val="000000"/>
        </w:rPr>
        <w:t>28</w:t>
      </w:r>
      <w:r w:rsidR="00660194">
        <w:rPr>
          <w:color w:val="000000"/>
        </w:rPr>
        <w:t>.</w:t>
      </w:r>
      <w:r w:rsidR="00002418" w:rsidRPr="00583CCF">
        <w:rPr>
          <w:color w:val="000000"/>
        </w:rPr>
        <w:t xml:space="preserve">  </w:t>
      </w:r>
      <w:r w:rsidR="0013321E">
        <w:rPr>
          <w:color w:val="000000"/>
        </w:rPr>
        <w:t xml:space="preserve">Disponível em: </w:t>
      </w:r>
      <w:hyperlink r:id="rId15" w:history="1">
        <w:r w:rsidR="0004436E" w:rsidRPr="00441E77">
          <w:rPr>
            <w:rStyle w:val="Hyperlink"/>
            <w:color w:val="auto"/>
            <w:u w:val="none"/>
            <w:shd w:val="clear" w:color="auto" w:fill="FFFFFF"/>
          </w:rPr>
          <w:t>https://doi.org/10.4025/cadadm.v28i0.53632</w:t>
        </w:r>
      </w:hyperlink>
      <w:r w:rsidR="00002418" w:rsidRPr="0004436E">
        <w:rPr>
          <w:color w:val="000000"/>
        </w:rPr>
        <w:t>.</w:t>
      </w:r>
    </w:p>
    <w:p w14:paraId="7A4BC4A3" w14:textId="4ED57CC5" w:rsidR="00441E77" w:rsidRDefault="00583CCF" w:rsidP="00441E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1E77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1B685E" w:rsidRPr="00441E77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Baena-Díe</w:t>
      </w:r>
      <w:r w:rsidR="00431604" w:rsidRPr="00441E77">
        <w:rPr>
          <w:rFonts w:ascii="Times New Roman" w:hAnsi="Times New Roman"/>
          <w:color w:val="000000"/>
          <w:sz w:val="24"/>
          <w:szCs w:val="24"/>
          <w:lang w:val="en-US"/>
        </w:rPr>
        <w:t>z JM</w:t>
      </w:r>
      <w:r w:rsidR="003A1754" w:rsidRPr="00441E7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Barroso</w:t>
      </w:r>
      <w:r w:rsidR="00431604"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3A1754" w:rsidRPr="00441E7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Cordeiro-Coelho</w:t>
      </w:r>
      <w:r w:rsidR="00431604"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SI</w:t>
      </w:r>
      <w:r w:rsidR="003A1754" w:rsidRPr="00441E7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Díaz</w:t>
      </w:r>
      <w:r w:rsidR="00431604"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JL</w:t>
      </w:r>
      <w:r w:rsidR="003A1754" w:rsidRPr="00441E7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431604"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41E77">
        <w:rPr>
          <w:rFonts w:ascii="Times New Roman" w:hAnsi="Times New Roman"/>
          <w:color w:val="000000"/>
          <w:sz w:val="24"/>
          <w:szCs w:val="24"/>
          <w:lang w:val="en-US"/>
        </w:rPr>
        <w:t>Grau</w:t>
      </w:r>
      <w:r w:rsidR="00431604"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M.</w:t>
      </w:r>
      <w:r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923F4" w:rsidRPr="00441E77">
        <w:rPr>
          <w:rFonts w:ascii="Times New Roman" w:hAnsi="Times New Roman"/>
          <w:color w:val="000000"/>
          <w:sz w:val="24"/>
          <w:szCs w:val="24"/>
          <w:lang w:val="en-US"/>
        </w:rPr>
        <w:t xml:space="preserve">Impact of COVID-19 outbreak by income: hitting hardest the most </w:t>
      </w:r>
      <w:r w:rsidR="005923F4" w:rsidRPr="00441E77">
        <w:rPr>
          <w:rFonts w:ascii="Times New Roman" w:hAnsi="Times New Roman"/>
          <w:sz w:val="24"/>
          <w:szCs w:val="24"/>
          <w:lang w:val="en-US"/>
        </w:rPr>
        <w:t>deprived</w:t>
      </w:r>
      <w:r w:rsidR="00B0557C" w:rsidRPr="00441E77">
        <w:rPr>
          <w:rFonts w:ascii="Times New Roman" w:hAnsi="Times New Roman"/>
          <w:sz w:val="24"/>
          <w:szCs w:val="24"/>
          <w:lang w:val="en-US"/>
        </w:rPr>
        <w:t>.</w:t>
      </w:r>
      <w:r w:rsidRPr="00441E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E77" w:rsidRPr="00441E77">
        <w:rPr>
          <w:rFonts w:ascii="Times New Roman" w:hAnsi="Times New Roman"/>
          <w:sz w:val="24"/>
          <w:szCs w:val="24"/>
        </w:rPr>
        <w:t>J Public Health (Oxf)</w:t>
      </w:r>
      <w:r w:rsidR="00441E77" w:rsidRPr="00441E77">
        <w:rPr>
          <w:rFonts w:ascii="Segoe UI" w:eastAsia="Times New Roman" w:hAnsi="Segoe UI" w:cs="Segoe UI"/>
        </w:rPr>
        <w:t xml:space="preserve"> </w:t>
      </w:r>
      <w:r w:rsidR="003B21C9" w:rsidRPr="00441E77">
        <w:rPr>
          <w:rFonts w:ascii="Times New Roman" w:hAnsi="Times New Roman"/>
          <w:color w:val="000000"/>
          <w:sz w:val="24"/>
          <w:szCs w:val="24"/>
        </w:rPr>
        <w:t>[Internet]</w:t>
      </w:r>
      <w:r w:rsidR="00B0557C" w:rsidRPr="00441E77">
        <w:rPr>
          <w:rFonts w:ascii="Times New Roman" w:hAnsi="Times New Roman"/>
          <w:color w:val="000000"/>
          <w:sz w:val="24"/>
          <w:szCs w:val="24"/>
        </w:rPr>
        <w:t>.</w:t>
      </w:r>
      <w:r w:rsidR="00431604" w:rsidRPr="00441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CBC" w:rsidRPr="00441E77"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441E77">
        <w:rPr>
          <w:rFonts w:ascii="Times New Roman" w:hAnsi="Times New Roman"/>
          <w:color w:val="000000"/>
          <w:sz w:val="24"/>
          <w:szCs w:val="24"/>
        </w:rPr>
        <w:t>nov</w:t>
      </w:r>
      <w:r w:rsidR="003B21C9" w:rsidRPr="00441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CBC" w:rsidRPr="00441E77">
        <w:rPr>
          <w:rFonts w:ascii="Times New Roman" w:hAnsi="Times New Roman"/>
          <w:color w:val="000000"/>
          <w:sz w:val="24"/>
          <w:szCs w:val="24"/>
        </w:rPr>
        <w:t xml:space="preserve">[acesso </w:t>
      </w:r>
      <w:r w:rsidR="00F12CBC" w:rsidRPr="00441E77">
        <w:rPr>
          <w:rFonts w:ascii="Times New Roman" w:hAnsi="Times New Roman"/>
          <w:sz w:val="24"/>
          <w:szCs w:val="24"/>
        </w:rPr>
        <w:t xml:space="preserve">em </w:t>
      </w:r>
      <w:r w:rsidR="00AD137D">
        <w:rPr>
          <w:rFonts w:ascii="Times New Roman" w:hAnsi="Times New Roman"/>
          <w:sz w:val="24"/>
          <w:szCs w:val="24"/>
        </w:rPr>
        <w:t>04</w:t>
      </w:r>
      <w:r w:rsidR="00F12CBC" w:rsidRPr="00441E77">
        <w:rPr>
          <w:rFonts w:ascii="Times New Roman" w:hAnsi="Times New Roman"/>
          <w:sz w:val="24"/>
          <w:szCs w:val="24"/>
        </w:rPr>
        <w:t xml:space="preserve"> </w:t>
      </w:r>
      <w:r w:rsidR="00AD137D">
        <w:rPr>
          <w:rFonts w:ascii="Times New Roman" w:hAnsi="Times New Roman"/>
          <w:sz w:val="24"/>
          <w:szCs w:val="24"/>
        </w:rPr>
        <w:t>abr</w:t>
      </w:r>
      <w:r w:rsidR="00F12CBC" w:rsidRPr="00441E77">
        <w:rPr>
          <w:rFonts w:ascii="Times New Roman" w:hAnsi="Times New Roman"/>
          <w:sz w:val="24"/>
          <w:szCs w:val="24"/>
        </w:rPr>
        <w:t xml:space="preserve"> </w:t>
      </w:r>
      <w:r w:rsidR="00AD137D">
        <w:rPr>
          <w:rFonts w:ascii="Times New Roman" w:hAnsi="Times New Roman"/>
          <w:sz w:val="24"/>
          <w:szCs w:val="24"/>
        </w:rPr>
        <w:t>2021</w:t>
      </w:r>
      <w:r w:rsidR="00F12CBC" w:rsidRPr="00441E77">
        <w:rPr>
          <w:rFonts w:ascii="Times New Roman" w:hAnsi="Times New Roman"/>
          <w:sz w:val="24"/>
          <w:szCs w:val="24"/>
        </w:rPr>
        <w:t xml:space="preserve">]; </w:t>
      </w:r>
      <w:r w:rsidRPr="00441E77">
        <w:rPr>
          <w:rFonts w:ascii="Times New Roman" w:hAnsi="Times New Roman"/>
          <w:sz w:val="24"/>
          <w:szCs w:val="24"/>
        </w:rPr>
        <w:t>42</w:t>
      </w:r>
      <w:r w:rsidR="00F12CBC" w:rsidRPr="00441E77">
        <w:rPr>
          <w:rFonts w:ascii="Times New Roman" w:hAnsi="Times New Roman"/>
          <w:sz w:val="24"/>
          <w:szCs w:val="24"/>
        </w:rPr>
        <w:t>(</w:t>
      </w:r>
      <w:r w:rsidRPr="00441E77">
        <w:rPr>
          <w:rFonts w:ascii="Times New Roman" w:hAnsi="Times New Roman"/>
          <w:sz w:val="24"/>
          <w:szCs w:val="24"/>
        </w:rPr>
        <w:t>4</w:t>
      </w:r>
      <w:r w:rsidR="00F12CBC" w:rsidRPr="00441E77">
        <w:rPr>
          <w:rFonts w:ascii="Times New Roman" w:hAnsi="Times New Roman"/>
          <w:sz w:val="24"/>
          <w:szCs w:val="24"/>
        </w:rPr>
        <w:t>)</w:t>
      </w:r>
      <w:r w:rsidR="003B21C9" w:rsidRPr="00441E77">
        <w:rPr>
          <w:rFonts w:ascii="Times New Roman" w:hAnsi="Times New Roman"/>
          <w:sz w:val="24"/>
          <w:szCs w:val="24"/>
        </w:rPr>
        <w:t>:</w:t>
      </w:r>
      <w:r w:rsidRPr="00441E77">
        <w:rPr>
          <w:rFonts w:ascii="Times New Roman" w:hAnsi="Times New Roman"/>
          <w:sz w:val="24"/>
          <w:szCs w:val="24"/>
        </w:rPr>
        <w:t>698</w:t>
      </w:r>
      <w:r w:rsidR="003B21C9" w:rsidRPr="00441E77">
        <w:rPr>
          <w:rFonts w:ascii="Times New Roman" w:hAnsi="Times New Roman"/>
          <w:sz w:val="24"/>
          <w:szCs w:val="24"/>
        </w:rPr>
        <w:t>-</w:t>
      </w:r>
      <w:r w:rsidRPr="00441E77">
        <w:rPr>
          <w:rFonts w:ascii="Times New Roman" w:hAnsi="Times New Roman"/>
          <w:sz w:val="24"/>
          <w:szCs w:val="24"/>
        </w:rPr>
        <w:t>703</w:t>
      </w:r>
      <w:r w:rsidR="00593901" w:rsidRPr="00441E77">
        <w:rPr>
          <w:rFonts w:ascii="Times New Roman" w:hAnsi="Times New Roman"/>
          <w:sz w:val="24"/>
          <w:szCs w:val="24"/>
        </w:rPr>
        <w:t>. Disponível em:</w:t>
      </w:r>
      <w:r w:rsidR="005923F4" w:rsidRPr="00441E77">
        <w:rPr>
          <w:rFonts w:ascii="Times New Roman" w:hAnsi="Times New Roman"/>
          <w:sz w:val="24"/>
          <w:szCs w:val="24"/>
        </w:rPr>
        <w:t xml:space="preserve"> </w:t>
      </w:r>
      <w:r w:rsidR="00441E77" w:rsidRPr="00441E77">
        <w:rPr>
          <w:rFonts w:ascii="Times New Roman" w:hAnsi="Times New Roman"/>
          <w:sz w:val="24"/>
          <w:szCs w:val="24"/>
        </w:rPr>
        <w:t>https://doi.org /</w:t>
      </w:r>
      <w:r w:rsidR="00441E77" w:rsidRPr="00441E77">
        <w:rPr>
          <w:rFonts w:ascii="Times New Roman" w:hAnsi="Times New Roman"/>
          <w:sz w:val="24"/>
          <w:szCs w:val="24"/>
          <w:shd w:val="clear" w:color="auto" w:fill="FFFFFF"/>
        </w:rPr>
        <w:t>10.1093/pubmed/fdaa136.</w:t>
      </w:r>
    </w:p>
    <w:p w14:paraId="346276A8" w14:textId="77777777" w:rsidR="00441E77" w:rsidRPr="00441E77" w:rsidRDefault="00441E77" w:rsidP="00441E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D9E80C" w14:textId="47C38F6F" w:rsidR="00540960" w:rsidRPr="00441E77" w:rsidRDefault="00583CCF" w:rsidP="00441E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1E77">
        <w:rPr>
          <w:rFonts w:ascii="Times New Roman" w:hAnsi="Times New Roman"/>
          <w:color w:val="000000"/>
          <w:sz w:val="24"/>
          <w:szCs w:val="24"/>
        </w:rPr>
        <w:t>1</w:t>
      </w:r>
      <w:r w:rsidR="001B685E" w:rsidRPr="00441E77">
        <w:rPr>
          <w:rFonts w:ascii="Times New Roman" w:hAnsi="Times New Roman"/>
          <w:color w:val="000000"/>
          <w:sz w:val="24"/>
          <w:szCs w:val="24"/>
        </w:rPr>
        <w:t>9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444CE9" w:rsidRPr="00441E77">
        <w:rPr>
          <w:rFonts w:ascii="Times New Roman" w:hAnsi="Times New Roman"/>
          <w:color w:val="000000"/>
          <w:sz w:val="24"/>
          <w:szCs w:val="24"/>
        </w:rPr>
        <w:t>ilva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 xml:space="preserve"> TJA</w:t>
      </w:r>
      <w:r w:rsidR="003A1754" w:rsidRPr="00441E77">
        <w:rPr>
          <w:rFonts w:ascii="Times New Roman" w:hAnsi="Times New Roman"/>
          <w:color w:val="000000"/>
          <w:sz w:val="24"/>
          <w:szCs w:val="24"/>
        </w:rPr>
        <w:t>,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444CE9" w:rsidRPr="00441E77">
        <w:rPr>
          <w:rFonts w:ascii="Times New Roman" w:hAnsi="Times New Roman"/>
          <w:color w:val="000000"/>
          <w:sz w:val="24"/>
          <w:szCs w:val="24"/>
        </w:rPr>
        <w:t>acheco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 xml:space="preserve"> TP. As consequências psicossociais do desemprego. Revista Ciência Amazônida.</w:t>
      </w:r>
      <w:r w:rsidR="00DA2D00" w:rsidRPr="00441E77">
        <w:rPr>
          <w:rFonts w:ascii="Times New Roman" w:hAnsi="Times New Roman"/>
          <w:color w:val="000000"/>
          <w:sz w:val="24"/>
          <w:szCs w:val="24"/>
        </w:rPr>
        <w:t xml:space="preserve"> [Internet]. 2017 [acesso em 06 abr 2021]; 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>1</w:t>
      </w:r>
      <w:r w:rsidR="00DA2D00" w:rsidRPr="00441E77">
        <w:rPr>
          <w:rFonts w:ascii="Times New Roman" w:hAnsi="Times New Roman"/>
          <w:color w:val="000000"/>
          <w:sz w:val="24"/>
          <w:szCs w:val="24"/>
        </w:rPr>
        <w:t>(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>2</w:t>
      </w:r>
      <w:r w:rsidR="00DA2D00" w:rsidRPr="00441E77">
        <w:rPr>
          <w:rFonts w:ascii="Times New Roman" w:hAnsi="Times New Roman"/>
          <w:color w:val="000000"/>
          <w:sz w:val="24"/>
          <w:szCs w:val="24"/>
        </w:rPr>
        <w:t>)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>.</w:t>
      </w:r>
      <w:r w:rsidR="00B0557C" w:rsidRPr="00441E77">
        <w:rPr>
          <w:rFonts w:ascii="Times New Roman" w:hAnsi="Times New Roman"/>
          <w:color w:val="000000"/>
          <w:sz w:val="24"/>
          <w:szCs w:val="24"/>
        </w:rPr>
        <w:t xml:space="preserve"> Disponível em: </w:t>
      </w:r>
      <w:r w:rsidR="00002418" w:rsidRPr="00441E77">
        <w:rPr>
          <w:rFonts w:ascii="Times New Roman" w:hAnsi="Times New Roman"/>
          <w:color w:val="000000"/>
          <w:sz w:val="24"/>
          <w:szCs w:val="24"/>
        </w:rPr>
        <w:t>http://www.periodicos.ulbra.br/index.php/amazonida/article/view/2997/2554</w:t>
      </w:r>
      <w:r w:rsidR="00B0557C" w:rsidRPr="00441E77">
        <w:rPr>
          <w:rFonts w:ascii="Times New Roman" w:hAnsi="Times New Roman"/>
          <w:color w:val="000000"/>
          <w:sz w:val="24"/>
          <w:szCs w:val="24"/>
        </w:rPr>
        <w:t>.</w:t>
      </w:r>
    </w:p>
    <w:sectPr w:rsidR="00540960" w:rsidRPr="00441E77" w:rsidSect="000024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6116" w16cex:dateUtc="2021-12-08T19:51:00Z"/>
  <w16cex:commentExtensible w16cex:durableId="255B6338" w16cex:dateUtc="2021-12-08T20:00:00Z"/>
  <w16cex:commentExtensible w16cex:durableId="255B6440" w16cex:dateUtc="2021-12-08T20:05:00Z"/>
  <w16cex:commentExtensible w16cex:durableId="255B6575" w16cex:dateUtc="2021-12-08T20:10:00Z"/>
  <w16cex:commentExtensible w16cex:durableId="255B675C" w16cex:dateUtc="2021-12-08T20:18:00Z"/>
  <w16cex:commentExtensible w16cex:durableId="255B6784" w16cex:dateUtc="2021-12-08T20:19:00Z"/>
  <w16cex:commentExtensible w16cex:durableId="255B685E" w16cex:dateUtc="2021-12-08T20:22:00Z"/>
  <w16cex:commentExtensible w16cex:durableId="255B6FAB" w16cex:dateUtc="2021-12-08T20:53:00Z"/>
  <w16cex:commentExtensible w16cex:durableId="255B6FBD" w16cex:dateUtc="2021-12-08T20:54:00Z"/>
  <w16cex:commentExtensible w16cex:durableId="255B7066" w16cex:dateUtc="2021-12-08T20:56:00Z"/>
  <w16cex:commentExtensible w16cex:durableId="255B711B" w16cex:dateUtc="2021-12-08T20:59:00Z"/>
  <w16cex:commentExtensible w16cex:durableId="255B74F8" w16cex:dateUtc="2021-12-08T21:16:00Z"/>
  <w16cex:commentExtensible w16cex:durableId="255B7503" w16cex:dateUtc="2021-12-08T21:16:00Z"/>
  <w16cex:commentExtensible w16cex:durableId="255B758B" w16cex:dateUtc="2021-12-08T21:18:00Z"/>
  <w16cex:commentExtensible w16cex:durableId="255B778E" w16cex:dateUtc="2021-12-08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DDAB" w14:textId="77777777" w:rsidR="00D322CC" w:rsidRDefault="00D322CC" w:rsidP="001B5D91">
      <w:pPr>
        <w:spacing w:after="0" w:line="240" w:lineRule="auto"/>
      </w:pPr>
      <w:r>
        <w:separator/>
      </w:r>
    </w:p>
  </w:endnote>
  <w:endnote w:type="continuationSeparator" w:id="0">
    <w:p w14:paraId="6F29672B" w14:textId="77777777" w:rsidR="00D322CC" w:rsidRDefault="00D322CC" w:rsidP="001B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85DC" w14:textId="77777777" w:rsidR="00D322CC" w:rsidRDefault="00D322CC" w:rsidP="001B5D91">
      <w:pPr>
        <w:spacing w:after="0" w:line="240" w:lineRule="auto"/>
      </w:pPr>
      <w:r>
        <w:separator/>
      </w:r>
    </w:p>
  </w:footnote>
  <w:footnote w:type="continuationSeparator" w:id="0">
    <w:p w14:paraId="7F5539EB" w14:textId="77777777" w:rsidR="00D322CC" w:rsidRDefault="00D322CC" w:rsidP="001B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4C69"/>
    <w:multiLevelType w:val="multilevel"/>
    <w:tmpl w:val="286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91442"/>
    <w:multiLevelType w:val="multilevel"/>
    <w:tmpl w:val="D27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E4E5E"/>
    <w:multiLevelType w:val="multilevel"/>
    <w:tmpl w:val="576C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18"/>
    <w:rsid w:val="00002418"/>
    <w:rsid w:val="000117E1"/>
    <w:rsid w:val="00017C2B"/>
    <w:rsid w:val="000249F1"/>
    <w:rsid w:val="000307C8"/>
    <w:rsid w:val="00035F69"/>
    <w:rsid w:val="0004436E"/>
    <w:rsid w:val="00047A23"/>
    <w:rsid w:val="00051A93"/>
    <w:rsid w:val="00076045"/>
    <w:rsid w:val="00083C2F"/>
    <w:rsid w:val="000845E1"/>
    <w:rsid w:val="00085E5C"/>
    <w:rsid w:val="00091FA0"/>
    <w:rsid w:val="000A04D5"/>
    <w:rsid w:val="000D0600"/>
    <w:rsid w:val="000D5D64"/>
    <w:rsid w:val="00100797"/>
    <w:rsid w:val="00107916"/>
    <w:rsid w:val="00111A15"/>
    <w:rsid w:val="00112032"/>
    <w:rsid w:val="00125511"/>
    <w:rsid w:val="00126629"/>
    <w:rsid w:val="0013321E"/>
    <w:rsid w:val="00136F45"/>
    <w:rsid w:val="00142E43"/>
    <w:rsid w:val="00144ED7"/>
    <w:rsid w:val="00154871"/>
    <w:rsid w:val="00157CD0"/>
    <w:rsid w:val="001A19E7"/>
    <w:rsid w:val="001A6339"/>
    <w:rsid w:val="001B3371"/>
    <w:rsid w:val="001B5D91"/>
    <w:rsid w:val="001B685E"/>
    <w:rsid w:val="001B77DC"/>
    <w:rsid w:val="001C7C85"/>
    <w:rsid w:val="001D6CE0"/>
    <w:rsid w:val="001F3E78"/>
    <w:rsid w:val="00206D06"/>
    <w:rsid w:val="00223814"/>
    <w:rsid w:val="00225CE8"/>
    <w:rsid w:val="00230480"/>
    <w:rsid w:val="00237E3F"/>
    <w:rsid w:val="00246158"/>
    <w:rsid w:val="00252C50"/>
    <w:rsid w:val="00270355"/>
    <w:rsid w:val="00280ABC"/>
    <w:rsid w:val="002930F3"/>
    <w:rsid w:val="002B73A3"/>
    <w:rsid w:val="002C47F7"/>
    <w:rsid w:val="002C6E43"/>
    <w:rsid w:val="002C7057"/>
    <w:rsid w:val="002C73E7"/>
    <w:rsid w:val="0030090D"/>
    <w:rsid w:val="00312162"/>
    <w:rsid w:val="0031665A"/>
    <w:rsid w:val="00321D20"/>
    <w:rsid w:val="00336CEC"/>
    <w:rsid w:val="00337CBD"/>
    <w:rsid w:val="00390238"/>
    <w:rsid w:val="003A1754"/>
    <w:rsid w:val="003B21C9"/>
    <w:rsid w:val="003B4391"/>
    <w:rsid w:val="003B51C1"/>
    <w:rsid w:val="003B7A36"/>
    <w:rsid w:val="003C1479"/>
    <w:rsid w:val="003D1FB3"/>
    <w:rsid w:val="003E093B"/>
    <w:rsid w:val="003E18FE"/>
    <w:rsid w:val="003E2062"/>
    <w:rsid w:val="003E55E6"/>
    <w:rsid w:val="003E7891"/>
    <w:rsid w:val="003F11A1"/>
    <w:rsid w:val="004018E3"/>
    <w:rsid w:val="00431604"/>
    <w:rsid w:val="00433F52"/>
    <w:rsid w:val="00441E77"/>
    <w:rsid w:val="00444CE9"/>
    <w:rsid w:val="00446A3A"/>
    <w:rsid w:val="00465709"/>
    <w:rsid w:val="004773BD"/>
    <w:rsid w:val="00493CA5"/>
    <w:rsid w:val="004A2CE5"/>
    <w:rsid w:val="004D538C"/>
    <w:rsid w:val="004D6887"/>
    <w:rsid w:val="004F30E7"/>
    <w:rsid w:val="004F761E"/>
    <w:rsid w:val="00502CF2"/>
    <w:rsid w:val="00504184"/>
    <w:rsid w:val="0053073F"/>
    <w:rsid w:val="00531A3E"/>
    <w:rsid w:val="00532C87"/>
    <w:rsid w:val="005334E3"/>
    <w:rsid w:val="00540960"/>
    <w:rsid w:val="00555092"/>
    <w:rsid w:val="00556334"/>
    <w:rsid w:val="00574E35"/>
    <w:rsid w:val="0057691C"/>
    <w:rsid w:val="005838EB"/>
    <w:rsid w:val="00583CCF"/>
    <w:rsid w:val="00585702"/>
    <w:rsid w:val="005923F4"/>
    <w:rsid w:val="00593901"/>
    <w:rsid w:val="005B1A1F"/>
    <w:rsid w:val="005B2127"/>
    <w:rsid w:val="005D290C"/>
    <w:rsid w:val="005E53B5"/>
    <w:rsid w:val="00600B51"/>
    <w:rsid w:val="00644B46"/>
    <w:rsid w:val="00645B1A"/>
    <w:rsid w:val="00652165"/>
    <w:rsid w:val="00653FE2"/>
    <w:rsid w:val="00660194"/>
    <w:rsid w:val="00664ADB"/>
    <w:rsid w:val="00672521"/>
    <w:rsid w:val="00681447"/>
    <w:rsid w:val="00681A5F"/>
    <w:rsid w:val="00684000"/>
    <w:rsid w:val="00684E2D"/>
    <w:rsid w:val="00692AE3"/>
    <w:rsid w:val="00697AD0"/>
    <w:rsid w:val="006A168D"/>
    <w:rsid w:val="006A3463"/>
    <w:rsid w:val="006C15B7"/>
    <w:rsid w:val="006F5539"/>
    <w:rsid w:val="00704BED"/>
    <w:rsid w:val="00714E86"/>
    <w:rsid w:val="007313B0"/>
    <w:rsid w:val="007336A4"/>
    <w:rsid w:val="007456A3"/>
    <w:rsid w:val="00767A94"/>
    <w:rsid w:val="00782BCE"/>
    <w:rsid w:val="007B6BB6"/>
    <w:rsid w:val="007C69F9"/>
    <w:rsid w:val="007E1CF0"/>
    <w:rsid w:val="00802142"/>
    <w:rsid w:val="00804E63"/>
    <w:rsid w:val="00837E73"/>
    <w:rsid w:val="0085418A"/>
    <w:rsid w:val="00856642"/>
    <w:rsid w:val="00862339"/>
    <w:rsid w:val="00865403"/>
    <w:rsid w:val="00871A46"/>
    <w:rsid w:val="00875EF1"/>
    <w:rsid w:val="00877DC9"/>
    <w:rsid w:val="00891B15"/>
    <w:rsid w:val="00897270"/>
    <w:rsid w:val="008A0B62"/>
    <w:rsid w:val="008B34EA"/>
    <w:rsid w:val="008C439A"/>
    <w:rsid w:val="008C7834"/>
    <w:rsid w:val="008D2208"/>
    <w:rsid w:val="008D3B55"/>
    <w:rsid w:val="008E1ECF"/>
    <w:rsid w:val="008E38F6"/>
    <w:rsid w:val="009057EC"/>
    <w:rsid w:val="00917061"/>
    <w:rsid w:val="00917A9F"/>
    <w:rsid w:val="009240D5"/>
    <w:rsid w:val="00924508"/>
    <w:rsid w:val="00924B39"/>
    <w:rsid w:val="00935DD4"/>
    <w:rsid w:val="00936EE5"/>
    <w:rsid w:val="00937391"/>
    <w:rsid w:val="009654A9"/>
    <w:rsid w:val="00966581"/>
    <w:rsid w:val="00975BB2"/>
    <w:rsid w:val="00985993"/>
    <w:rsid w:val="00990CE5"/>
    <w:rsid w:val="0099505F"/>
    <w:rsid w:val="009A1AAF"/>
    <w:rsid w:val="009A54EE"/>
    <w:rsid w:val="009D4693"/>
    <w:rsid w:val="00A1170A"/>
    <w:rsid w:val="00A129D8"/>
    <w:rsid w:val="00A23F39"/>
    <w:rsid w:val="00A357C0"/>
    <w:rsid w:val="00A35B5A"/>
    <w:rsid w:val="00A36220"/>
    <w:rsid w:val="00A8734D"/>
    <w:rsid w:val="00A90AD5"/>
    <w:rsid w:val="00A915A9"/>
    <w:rsid w:val="00A95ACF"/>
    <w:rsid w:val="00AA193C"/>
    <w:rsid w:val="00AA5424"/>
    <w:rsid w:val="00AB36CC"/>
    <w:rsid w:val="00AB736E"/>
    <w:rsid w:val="00AC61DF"/>
    <w:rsid w:val="00AD137D"/>
    <w:rsid w:val="00AD4690"/>
    <w:rsid w:val="00AD621A"/>
    <w:rsid w:val="00AE3459"/>
    <w:rsid w:val="00B0557C"/>
    <w:rsid w:val="00B071E6"/>
    <w:rsid w:val="00B33FD9"/>
    <w:rsid w:val="00BB4B43"/>
    <w:rsid w:val="00BB52E2"/>
    <w:rsid w:val="00BC11AA"/>
    <w:rsid w:val="00BD7AC6"/>
    <w:rsid w:val="00C11831"/>
    <w:rsid w:val="00C24A23"/>
    <w:rsid w:val="00C24FAC"/>
    <w:rsid w:val="00C3577A"/>
    <w:rsid w:val="00C70920"/>
    <w:rsid w:val="00C752FA"/>
    <w:rsid w:val="00C8015E"/>
    <w:rsid w:val="00C93265"/>
    <w:rsid w:val="00CA4501"/>
    <w:rsid w:val="00CA5CAD"/>
    <w:rsid w:val="00CF0015"/>
    <w:rsid w:val="00D0433D"/>
    <w:rsid w:val="00D21F3A"/>
    <w:rsid w:val="00D3220A"/>
    <w:rsid w:val="00D322CC"/>
    <w:rsid w:val="00D3616A"/>
    <w:rsid w:val="00D361C4"/>
    <w:rsid w:val="00D36CCC"/>
    <w:rsid w:val="00D625E9"/>
    <w:rsid w:val="00D6700B"/>
    <w:rsid w:val="00DA2D00"/>
    <w:rsid w:val="00DA331D"/>
    <w:rsid w:val="00DB19BC"/>
    <w:rsid w:val="00DC6BF2"/>
    <w:rsid w:val="00DD0C1B"/>
    <w:rsid w:val="00DD21EB"/>
    <w:rsid w:val="00DD2D04"/>
    <w:rsid w:val="00DF7BC9"/>
    <w:rsid w:val="00E4036C"/>
    <w:rsid w:val="00E7523B"/>
    <w:rsid w:val="00E82C5D"/>
    <w:rsid w:val="00E90AEC"/>
    <w:rsid w:val="00EC2585"/>
    <w:rsid w:val="00EC599C"/>
    <w:rsid w:val="00EC70F8"/>
    <w:rsid w:val="00ED5A21"/>
    <w:rsid w:val="00EF1094"/>
    <w:rsid w:val="00F12CBC"/>
    <w:rsid w:val="00F15050"/>
    <w:rsid w:val="00F50755"/>
    <w:rsid w:val="00F75ABE"/>
    <w:rsid w:val="00F8581A"/>
    <w:rsid w:val="00FA438F"/>
    <w:rsid w:val="00FB49C9"/>
    <w:rsid w:val="00FB4F9A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4874"/>
  <w15:chartTrackingRefBased/>
  <w15:docId w15:val="{5DE8A58A-F0FD-4D8D-9923-FA5D1C6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3CC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3CC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40D5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166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6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65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6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65A"/>
    <w:rPr>
      <w:rFonts w:ascii="Calibri" w:eastAsia="Calibri" w:hAnsi="Calibri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3E206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87"/>
    <w:rPr>
      <w:rFonts w:ascii="Segoe UI" w:eastAsia="Calibri" w:hAnsi="Segoe UI" w:cs="Segoe UI"/>
      <w:sz w:val="18"/>
      <w:szCs w:val="18"/>
    </w:rPr>
  </w:style>
  <w:style w:type="character" w:customStyle="1" w:styleId="identifier">
    <w:name w:val="identifier"/>
    <w:basedOn w:val="Fontepargpadro"/>
    <w:rsid w:val="005923F4"/>
  </w:style>
  <w:style w:type="character" w:customStyle="1" w:styleId="period">
    <w:name w:val="period"/>
    <w:basedOn w:val="Fontepargpadro"/>
    <w:rsid w:val="00441E77"/>
  </w:style>
  <w:style w:type="paragraph" w:styleId="PargrafodaLista">
    <w:name w:val="List Paragraph"/>
    <w:basedOn w:val="Normal"/>
    <w:uiPriority w:val="34"/>
    <w:qFormat/>
    <w:rsid w:val="00441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5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D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471/rbe.v34.36929" TargetMode="External"/><Relationship Id="rId13" Type="http://schemas.openxmlformats.org/officeDocument/2006/relationships/hyperlink" Target="https://doi.org/10.3389/fpsyg.2020.01168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37/cap00002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112/rpr.v3.26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4025/cadadm.v28i0.53632" TargetMode="External"/><Relationship Id="rId10" Type="http://schemas.openxmlformats.org/officeDocument/2006/relationships/hyperlink" Target="http://dx.doi.org/10.1590/1516-4446-2020-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196/21279" TargetMode="External"/><Relationship Id="rId14" Type="http://schemas.openxmlformats.org/officeDocument/2006/relationships/hyperlink" Target="https://doi.org/10.33448/rsd-v9i12.1099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A320-5D08-4C0D-BF49-058C397D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4564</Words>
  <Characters>24649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.</dc:creator>
  <cp:keywords/>
  <dc:description/>
  <cp:lastModifiedBy>Dariane .</cp:lastModifiedBy>
  <cp:revision>3</cp:revision>
  <dcterms:created xsi:type="dcterms:W3CDTF">2021-12-09T17:13:00Z</dcterms:created>
  <dcterms:modified xsi:type="dcterms:W3CDTF">2021-12-14T19:33:00Z</dcterms:modified>
</cp:coreProperties>
</file>